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0FBB" w:rsidRDefault="00F7436E">
      <w:pPr>
        <w:spacing w:after="335" w:line="259" w:lineRule="auto"/>
        <w:ind w:left="0" w:right="72" w:firstLine="0"/>
        <w:jc w:val="center"/>
      </w:pPr>
      <w:r>
        <w:rPr>
          <w:b/>
        </w:rPr>
        <w:t xml:space="preserve">Monitoring &amp; Management Report </w:t>
      </w:r>
    </w:p>
    <w:p w:rsidR="002A0FBB" w:rsidRDefault="00F7436E">
      <w:pPr>
        <w:ind w:left="-5" w:right="70" w:firstLine="0"/>
      </w:pPr>
      <w:r>
        <w:rPr>
          <w:b/>
        </w:rPr>
        <w:t>System</w:t>
      </w:r>
      <w:r>
        <w:t>: Bear Lake</w:t>
      </w:r>
    </w:p>
    <w:p w:rsidR="002A0FBB" w:rsidRDefault="00F7436E">
      <w:pPr>
        <w:ind w:left="-5" w:right="70" w:firstLine="0"/>
      </w:pPr>
      <w:r>
        <w:rPr>
          <w:b/>
        </w:rPr>
        <w:t>Author</w:t>
      </w:r>
      <w:r>
        <w:t>: Emily Wright</w:t>
      </w:r>
    </w:p>
    <w:p w:rsidR="002A0FBB" w:rsidRDefault="00F7436E">
      <w:pPr>
        <w:ind w:left="-5" w:right="70" w:firstLine="0"/>
      </w:pPr>
      <w:r>
        <w:rPr>
          <w:b/>
        </w:rPr>
        <w:t>Spawning Trap</w:t>
      </w:r>
      <w:r w:rsidR="00A8558D">
        <w:t>: 4/15/2023</w:t>
      </w:r>
      <w:r w:rsidR="00EB0FB8">
        <w:t xml:space="preserve"> - 5/23</w:t>
      </w:r>
      <w:r>
        <w:t>/202</w:t>
      </w:r>
      <w:r w:rsidR="00EB0FB8">
        <w:t>3 - Operation and Flood Mitigation</w:t>
      </w:r>
    </w:p>
    <w:p w:rsidR="002A0FBB" w:rsidRDefault="00F7436E">
      <w:pPr>
        <w:ind w:left="-5" w:right="70" w:firstLine="0"/>
      </w:pPr>
      <w:r>
        <w:rPr>
          <w:b/>
        </w:rPr>
        <w:t>Stocking</w:t>
      </w:r>
      <w:r w:rsidR="00EB0FB8">
        <w:t>: 5/8/2023 - 5/10/2023 – BLCT; 10/20/2023 -</w:t>
      </w:r>
      <w:r>
        <w:t xml:space="preserve"> LKTP</w:t>
      </w:r>
    </w:p>
    <w:p w:rsidR="002A0FBB" w:rsidRDefault="00F7436E">
      <w:pPr>
        <w:ind w:left="-5" w:right="70" w:firstLine="0"/>
      </w:pPr>
      <w:r>
        <w:rPr>
          <w:b/>
        </w:rPr>
        <w:t>Sampling Dates</w:t>
      </w:r>
      <w:r w:rsidR="00EB0FB8">
        <w:t>: May</w:t>
      </w:r>
      <w:r>
        <w:t xml:space="preserve">/August/October - Gillnet Survey; </w:t>
      </w:r>
      <w:r w:rsidR="00EB0FB8">
        <w:t>7/16/2023-7/18/2023</w:t>
      </w:r>
      <w:r>
        <w:t xml:space="preserve"> – </w:t>
      </w:r>
      <w:proofErr w:type="spellStart"/>
      <w:r>
        <w:t>Hydroacoustic</w:t>
      </w:r>
      <w:proofErr w:type="spellEnd"/>
      <w:r>
        <w:t xml:space="preserve"> Survey</w:t>
      </w:r>
    </w:p>
    <w:p w:rsidR="002A0FBB" w:rsidRDefault="00F7436E">
      <w:pPr>
        <w:spacing w:after="166"/>
        <w:ind w:left="-5" w:right="70" w:firstLine="0"/>
      </w:pPr>
      <w:r>
        <w:rPr>
          <w:b/>
        </w:rPr>
        <w:t>Target Species</w:t>
      </w:r>
      <w:r>
        <w:t>: Bear Lake Cutthroat Trout, Bear Lake Whitefish, Bonneville Whitefish, Bonneville Cisco, Lake Trout</w:t>
      </w:r>
    </w:p>
    <w:p w:rsidR="002A0FBB" w:rsidRDefault="00F7436E">
      <w:pPr>
        <w:spacing w:after="155" w:line="259" w:lineRule="auto"/>
        <w:ind w:left="0" w:firstLine="0"/>
      </w:pPr>
      <w:r>
        <w:t xml:space="preserve"> </w:t>
      </w:r>
    </w:p>
    <w:p w:rsidR="002A0FBB" w:rsidRDefault="00F7436E">
      <w:pPr>
        <w:spacing w:after="157" w:line="259" w:lineRule="auto"/>
        <w:ind w:left="-5" w:firstLine="0"/>
      </w:pPr>
      <w:r>
        <w:rPr>
          <w:b/>
        </w:rPr>
        <w:t>Monitoring &amp; Management Objectives</w:t>
      </w:r>
      <w:r>
        <w:t xml:space="preserve">: </w:t>
      </w:r>
    </w:p>
    <w:p w:rsidR="002A0FBB" w:rsidRDefault="00F7436E">
      <w:pPr>
        <w:numPr>
          <w:ilvl w:val="0"/>
          <w:numId w:val="1"/>
        </w:numPr>
        <w:spacing w:after="192"/>
        <w:ind w:right="70" w:hanging="481"/>
      </w:pPr>
      <w:r>
        <w:t>Operate the Swan Creek Fish trap in order to collect Bear L</w:t>
      </w:r>
      <w:r w:rsidR="007A4567">
        <w:t>ake Cutthroat T</w:t>
      </w:r>
      <w:r w:rsidR="00A874B6">
        <w:t>r</w:t>
      </w:r>
      <w:r>
        <w:t>out eggs necessary to meet stocking objectives for Bear Lake and state of Utah brood needs.</w:t>
      </w:r>
    </w:p>
    <w:p w:rsidR="002A0FBB" w:rsidRDefault="00F7436E">
      <w:pPr>
        <w:numPr>
          <w:ilvl w:val="0"/>
          <w:numId w:val="1"/>
        </w:numPr>
        <w:spacing w:after="193"/>
        <w:ind w:right="70" w:hanging="481"/>
      </w:pPr>
      <w:r>
        <w:t xml:space="preserve">Evaluate population indices to improve the effectiveness of stocking efforts of Cutthroat Trout and Lake Trout. </w:t>
      </w:r>
    </w:p>
    <w:p w:rsidR="002A0FBB" w:rsidRDefault="00F7436E">
      <w:pPr>
        <w:numPr>
          <w:ilvl w:val="0"/>
          <w:numId w:val="1"/>
        </w:numPr>
        <w:spacing w:after="197"/>
        <w:ind w:right="70" w:hanging="481"/>
      </w:pPr>
      <w:r>
        <w:t xml:space="preserve">Provide data for assessment of trends in species occurrence, relative abundance, biomass, and size structure of forage and sport fish assemblages. </w:t>
      </w:r>
    </w:p>
    <w:p w:rsidR="002A0FBB" w:rsidRDefault="002A0FBB">
      <w:pPr>
        <w:spacing w:after="155" w:line="259" w:lineRule="auto"/>
        <w:ind w:left="0" w:firstLine="0"/>
      </w:pPr>
    </w:p>
    <w:p w:rsidR="00A874B6" w:rsidRDefault="00A874B6">
      <w:pPr>
        <w:spacing w:after="0" w:line="259" w:lineRule="auto"/>
        <w:ind w:left="-5" w:firstLine="0"/>
        <w:rPr>
          <w:b/>
        </w:rPr>
      </w:pPr>
      <w:r>
        <w:rPr>
          <w:b/>
        </w:rPr>
        <w:t xml:space="preserve">Introduction: </w:t>
      </w:r>
    </w:p>
    <w:p w:rsidR="00A874B6" w:rsidRPr="00A874B6" w:rsidRDefault="00A874B6" w:rsidP="00A874B6">
      <w:pPr>
        <w:spacing w:after="0" w:line="259" w:lineRule="auto"/>
        <w:ind w:left="-5" w:firstLine="0"/>
      </w:pPr>
      <w:r w:rsidRPr="00A874B6">
        <w:tab/>
        <w:t>The Bear Lake Cutthroat Enhancement Project was initiated by the Utah Division of Wildlife Resources (UDWR) in 1973 with two primary objectives; 1) to determine the status and life history of the indigenous Bear Lake cutthroat trout,</w:t>
      </w:r>
      <w:r w:rsidRPr="00A874B6">
        <w:rPr>
          <w:i/>
          <w:iCs/>
        </w:rPr>
        <w:t xml:space="preserve"> </w:t>
      </w:r>
      <w:proofErr w:type="spellStart"/>
      <w:r w:rsidRPr="00A874B6">
        <w:rPr>
          <w:i/>
          <w:iCs/>
        </w:rPr>
        <w:t>Oncorhynchus</w:t>
      </w:r>
      <w:proofErr w:type="spellEnd"/>
      <w:r w:rsidRPr="00A874B6">
        <w:rPr>
          <w:i/>
          <w:iCs/>
        </w:rPr>
        <w:t xml:space="preserve"> </w:t>
      </w:r>
      <w:proofErr w:type="spellStart"/>
      <w:r w:rsidRPr="00A874B6">
        <w:rPr>
          <w:i/>
          <w:iCs/>
        </w:rPr>
        <w:t>clarki</w:t>
      </w:r>
      <w:proofErr w:type="spellEnd"/>
      <w:r w:rsidRPr="00A874B6">
        <w:rPr>
          <w:i/>
          <w:iCs/>
        </w:rPr>
        <w:t xml:space="preserve"> Utah,</w:t>
      </w:r>
      <w:r w:rsidRPr="00A874B6">
        <w:t xml:space="preserve"> and; 2) to develop methodologies to enhance the population and develop a sport fishery.  The Bear Lake Cutthroat Enhancement Project wa</w:t>
      </w:r>
      <w:r w:rsidR="000016E8">
        <w:t>s partitioned into four</w:t>
      </w:r>
      <w:r w:rsidRPr="00A874B6">
        <w:t xml:space="preserve"> segments; 1) Cutthroat trout egg-taking operations on Be</w:t>
      </w:r>
      <w:r w:rsidR="002F2666">
        <w:t>ar Lake</w:t>
      </w:r>
      <w:r w:rsidRPr="00A874B6">
        <w:t>, 2) Bear Lake fish sto</w:t>
      </w:r>
      <w:r w:rsidR="002F2666">
        <w:t>cking and marking</w:t>
      </w:r>
      <w:r w:rsidRPr="00A874B6">
        <w:t>, 3) Bear Lake gill-netting survey</w:t>
      </w:r>
      <w:r w:rsidR="000016E8">
        <w:t>s</w:t>
      </w:r>
      <w:r w:rsidRPr="00A874B6">
        <w:t xml:space="preserve"> and 4) measurement of</w:t>
      </w:r>
      <w:r w:rsidR="000016E8">
        <w:t xml:space="preserve"> angler</w:t>
      </w:r>
      <w:r w:rsidRPr="00A874B6">
        <w:t xml:space="preserve"> pressure, harvest and success.</w:t>
      </w:r>
      <w:r w:rsidRPr="00A874B6">
        <w:tab/>
      </w:r>
    </w:p>
    <w:p w:rsidR="00A874B6" w:rsidRPr="00A874B6" w:rsidRDefault="00A874B6" w:rsidP="00A874B6">
      <w:pPr>
        <w:spacing w:after="0" w:line="259" w:lineRule="auto"/>
        <w:ind w:left="-5" w:firstLine="0"/>
      </w:pPr>
      <w:r w:rsidRPr="00A874B6">
        <w:tab/>
        <w:t>The current project has evolved to include all species found in Bear Lake, with special emphasis placed on monitoring</w:t>
      </w:r>
      <w:r w:rsidR="001D0481">
        <w:t xml:space="preserve"> the endemic fish populations. </w:t>
      </w:r>
      <w:r w:rsidRPr="00A874B6">
        <w:t xml:space="preserve">The results of this work for the </w:t>
      </w:r>
      <w:r w:rsidR="00EB0FB8">
        <w:t>2023</w:t>
      </w:r>
      <w:r w:rsidRPr="00A874B6">
        <w:t xml:space="preserve"> calendar year are presented below in sections that focus on different job segments and/or monitoring methods.</w:t>
      </w:r>
    </w:p>
    <w:p w:rsidR="00A874B6" w:rsidRDefault="00A874B6">
      <w:pPr>
        <w:spacing w:after="0" w:line="259" w:lineRule="auto"/>
        <w:ind w:left="-5" w:firstLine="0"/>
        <w:rPr>
          <w:b/>
        </w:rPr>
      </w:pPr>
    </w:p>
    <w:p w:rsidR="002A0FBB" w:rsidRDefault="00F7436E">
      <w:pPr>
        <w:spacing w:after="0" w:line="259" w:lineRule="auto"/>
        <w:ind w:left="-5" w:firstLine="0"/>
      </w:pPr>
      <w:r>
        <w:rPr>
          <w:b/>
        </w:rPr>
        <w:t>Methods</w:t>
      </w:r>
      <w:r>
        <w:t xml:space="preserve">: </w:t>
      </w:r>
    </w:p>
    <w:p w:rsidR="002A0FBB" w:rsidRDefault="00F7436E">
      <w:pPr>
        <w:spacing w:after="0" w:line="259" w:lineRule="auto"/>
        <w:ind w:left="-5" w:firstLine="0"/>
        <w:rPr>
          <w:i/>
        </w:rPr>
      </w:pPr>
      <w:r>
        <w:rPr>
          <w:i/>
        </w:rPr>
        <w:t>Spawning Trap Operation and Egg Collection</w:t>
      </w:r>
    </w:p>
    <w:p w:rsidR="002A0FBB" w:rsidRDefault="00F7436E">
      <w:pPr>
        <w:spacing w:after="0" w:line="259" w:lineRule="auto"/>
        <w:ind w:left="-5" w:firstLine="0"/>
      </w:pPr>
      <w:r>
        <w:t>A fish trap is installed on Swan Creek in the spring of each year prior to the Bear Lake Cutthro</w:t>
      </w:r>
      <w:r w:rsidR="002F2666">
        <w:t>at Trout spawning run</w:t>
      </w:r>
      <w:r w:rsidR="001D0481">
        <w:t xml:space="preserve">. </w:t>
      </w:r>
      <w:r>
        <w:t>On a weekly basis during the spawning season, captured Cut</w:t>
      </w:r>
      <w:r w:rsidR="0051641D">
        <w:t>throat Trout are</w:t>
      </w:r>
      <w:r>
        <w:t xml:space="preserve"> sorted by sex, anesthetized, examined for a hatchery fin clip, measured (TL, </w:t>
      </w:r>
      <w:r w:rsidR="00033995">
        <w:t>mm), weighed (g), tag</w:t>
      </w:r>
      <w:r w:rsidR="00DA06D2">
        <w:t xml:space="preserve">ged (previously caught fish will </w:t>
      </w:r>
      <w:r>
        <w:t>already</w:t>
      </w:r>
      <w:r w:rsidR="00033995">
        <w:t xml:space="preserve"> be</w:t>
      </w:r>
      <w:r>
        <w:t xml:space="preserve"> tagged), spawned, allowed to recover, and released downstream of t</w:t>
      </w:r>
      <w:r w:rsidR="001D0481">
        <w:t xml:space="preserve">he trap. </w:t>
      </w:r>
      <w:r w:rsidR="001367C1">
        <w:t>When the egg quota is</w:t>
      </w:r>
      <w:r>
        <w:t xml:space="preserve"> achieved for t</w:t>
      </w:r>
      <w:r w:rsidR="00ED5E76">
        <w:t>he year, fish trapping continues</w:t>
      </w:r>
      <w:r>
        <w:t xml:space="preserve">, </w:t>
      </w:r>
      <w:r w:rsidR="001367C1">
        <w:lastRenderedPageBreak/>
        <w:t>however fish are</w:t>
      </w:r>
      <w:r>
        <w:t xml:space="preserve"> only measured, weighed, examined for fin clips, tagged (if not already tagged) and then passed directly upstream o</w:t>
      </w:r>
      <w:r w:rsidR="001367C1">
        <w:t>f the fish trap where they can</w:t>
      </w:r>
      <w:r>
        <w:t xml:space="preserve"> spawn naturally in the stream.  The same style of dart tags (model PDL barbed, </w:t>
      </w:r>
      <w:proofErr w:type="spellStart"/>
      <w:r>
        <w:t>Hallprint</w:t>
      </w:r>
      <w:proofErr w:type="spellEnd"/>
      <w:r>
        <w:t xml:space="preserve">, Ltd. of Australia) have been used for the past 30 years which included individual numbering and return address. </w:t>
      </w:r>
    </w:p>
    <w:p w:rsidR="002A0FBB" w:rsidRDefault="002A0FBB">
      <w:pPr>
        <w:spacing w:after="0" w:line="259" w:lineRule="auto"/>
        <w:ind w:left="-5" w:firstLine="0"/>
      </w:pPr>
    </w:p>
    <w:p w:rsidR="002A0FBB" w:rsidRDefault="002F2666">
      <w:pPr>
        <w:spacing w:after="0" w:line="259" w:lineRule="auto"/>
        <w:ind w:left="-5" w:firstLine="0"/>
      </w:pPr>
      <w:r>
        <w:t>The UDWR</w:t>
      </w:r>
      <w:r w:rsidR="001367C1">
        <w:t xml:space="preserve"> spawning protocol used is</w:t>
      </w:r>
      <w:r w:rsidR="001D0481">
        <w:t xml:space="preserve"> considered a “dry” method. </w:t>
      </w:r>
      <w:r w:rsidR="00F7436E">
        <w:t>Adul</w:t>
      </w:r>
      <w:r w:rsidR="001367C1">
        <w:t>t Bear Lake Cutthroat Trout are</w:t>
      </w:r>
      <w:r w:rsidR="00F7436E">
        <w:t xml:space="preserve"> not selected based on morphological characteristics or for s</w:t>
      </w:r>
      <w:r w:rsidR="001367C1">
        <w:t>ize. Eggs from ripe females are</w:t>
      </w:r>
      <w:r w:rsidR="00F7436E">
        <w:t xml:space="preserve"> individually hand stripped into a net covered pan in lots of five fish each, a</w:t>
      </w:r>
      <w:r w:rsidR="001367C1">
        <w:t>nd samples of ovarian fluid are</w:t>
      </w:r>
      <w:r w:rsidR="00F7436E">
        <w:t xml:space="preserve"> collected fr</w:t>
      </w:r>
      <w:r w:rsidR="00A5463A">
        <w:t>om the first 60 ripe females</w:t>
      </w:r>
      <w:r w:rsidR="001D0481">
        <w:t xml:space="preserve">. </w:t>
      </w:r>
      <w:r w:rsidR="00F7436E">
        <w:t>The eggs fr</w:t>
      </w:r>
      <w:r w:rsidR="001367C1">
        <w:t>om each of the five females are</w:t>
      </w:r>
      <w:r w:rsidR="00F7436E">
        <w:t xml:space="preserve"> transf</w:t>
      </w:r>
      <w:r w:rsidR="001367C1">
        <w:t>erred to a bucket where they ar</w:t>
      </w:r>
      <w:r w:rsidR="00F7436E">
        <w:t>e pooled and</w:t>
      </w:r>
      <w:r w:rsidR="001D0481">
        <w:t xml:space="preserve"> held. </w:t>
      </w:r>
      <w:r w:rsidR="001367C1">
        <w:t>Milt from five males i</w:t>
      </w:r>
      <w:r w:rsidR="00F7436E">
        <w:t xml:space="preserve">s then striped and pooled and added immediately </w:t>
      </w:r>
      <w:r w:rsidR="001D0481">
        <w:t xml:space="preserve">to the eggs for fertilization. </w:t>
      </w:r>
      <w:r w:rsidR="00F7436E">
        <w:t>Before being transporte</w:t>
      </w:r>
      <w:r w:rsidR="001367C1">
        <w:t>d to the hatchery, the eggs are</w:t>
      </w:r>
      <w:r w:rsidR="00F7436E">
        <w:t xml:space="preserve"> rinsed to remove any debris and dead eggs, disinfected, and wate</w:t>
      </w:r>
      <w:r w:rsidR="001367C1">
        <w:t>r hardened.  If green females a</w:t>
      </w:r>
      <w:r w:rsidR="00F7436E">
        <w:t>re enc</w:t>
      </w:r>
      <w:r w:rsidR="001367C1">
        <w:t>ountered during spawning they a</w:t>
      </w:r>
      <w:r w:rsidR="00F7436E">
        <w:t xml:space="preserve">re held until they </w:t>
      </w:r>
      <w:r w:rsidR="001D0481">
        <w:t xml:space="preserve">became ripe. </w:t>
      </w:r>
      <w:r w:rsidR="001367C1">
        <w:t>Males a</w:t>
      </w:r>
      <w:r w:rsidR="00F7436E">
        <w:t>re typically released after spawning, however, in som</w:t>
      </w:r>
      <w:r w:rsidR="001367C1">
        <w:t>e instances when male numbers are limited, some individuals a</w:t>
      </w:r>
      <w:r w:rsidR="00F7436E">
        <w:t xml:space="preserve">re held for two or more weeks and used more than once.    </w:t>
      </w:r>
    </w:p>
    <w:p w:rsidR="002A0FBB" w:rsidRDefault="002A0FBB">
      <w:pPr>
        <w:spacing w:after="0" w:line="259" w:lineRule="auto"/>
        <w:ind w:left="-5" w:firstLine="0"/>
      </w:pPr>
    </w:p>
    <w:p w:rsidR="002A0FBB" w:rsidRDefault="00F7436E">
      <w:pPr>
        <w:spacing w:after="0" w:line="259" w:lineRule="auto"/>
        <w:ind w:left="-5" w:firstLine="0"/>
      </w:pPr>
      <w:r>
        <w:t xml:space="preserve">During this study period 60 </w:t>
      </w:r>
      <w:proofErr w:type="spellStart"/>
      <w:r>
        <w:rPr>
          <w:i/>
        </w:rPr>
        <w:t>Oncorhynchus</w:t>
      </w:r>
      <w:proofErr w:type="spellEnd"/>
      <w:r>
        <w:rPr>
          <w:i/>
        </w:rPr>
        <w:t xml:space="preserve"> sp</w:t>
      </w:r>
      <w:r w:rsidR="00A5463A">
        <w:rPr>
          <w:i/>
        </w:rPr>
        <w:t>p</w:t>
      </w:r>
      <w:r>
        <w:rPr>
          <w:i/>
        </w:rPr>
        <w:t>.</w:t>
      </w:r>
      <w:r>
        <w:t xml:space="preserve"> needed for disease testing were obtained by electrofishing from Swan Creek</w:t>
      </w:r>
      <w:r w:rsidR="001367C1">
        <w:t xml:space="preserve"> prior to the adult spawning run</w:t>
      </w:r>
      <w:r w:rsidR="00EB0FB8">
        <w:t>.</w:t>
      </w:r>
    </w:p>
    <w:p w:rsidR="002A0FBB" w:rsidRDefault="002A0FBB">
      <w:pPr>
        <w:spacing w:after="0" w:line="259" w:lineRule="auto"/>
        <w:ind w:left="-5" w:firstLine="0"/>
      </w:pPr>
    </w:p>
    <w:p w:rsidR="002A0FBB" w:rsidRDefault="002A0FBB">
      <w:pPr>
        <w:spacing w:after="0" w:line="259" w:lineRule="auto"/>
        <w:ind w:left="0" w:firstLine="0"/>
      </w:pPr>
    </w:p>
    <w:p w:rsidR="002A0FBB" w:rsidRDefault="00F7436E">
      <w:pPr>
        <w:spacing w:after="0" w:line="259" w:lineRule="auto"/>
        <w:ind w:left="-5" w:firstLine="0"/>
        <w:rPr>
          <w:i/>
        </w:rPr>
      </w:pPr>
      <w:r>
        <w:rPr>
          <w:i/>
        </w:rPr>
        <w:t>Stocking</w:t>
      </w:r>
    </w:p>
    <w:p w:rsidR="002A0FBB" w:rsidRDefault="00F7436E">
      <w:pPr>
        <w:spacing w:after="0" w:line="259" w:lineRule="auto"/>
        <w:ind w:left="-5" w:firstLine="0"/>
      </w:pPr>
      <w:r>
        <w:t>The stocking program at Bear Lake was designed to maximize survival of stocked Cutthroat T</w:t>
      </w:r>
      <w:r w:rsidR="00A5463A">
        <w:t>rout by stocking</w:t>
      </w:r>
      <w:r w:rsidR="00053F84">
        <w:t xml:space="preserve"> at</w:t>
      </w:r>
      <w:r>
        <w:t xml:space="preserve"> the most ef</w:t>
      </w:r>
      <w:r w:rsidR="001D0481">
        <w:t xml:space="preserve">ficient size and time of year. </w:t>
      </w:r>
      <w:r>
        <w:t xml:space="preserve">A defined stocking protocol has been agreed upon between the UDWR and Idaho Department of Fish and Game (IDF&amp;G), using wild Bear Lake Cutthroat Trout eggs and Utah’s hatchery system.   </w:t>
      </w:r>
    </w:p>
    <w:p w:rsidR="002A0FBB" w:rsidRDefault="002A0FBB">
      <w:pPr>
        <w:spacing w:after="0" w:line="259" w:lineRule="auto"/>
        <w:ind w:left="-5" w:firstLine="0"/>
      </w:pPr>
    </w:p>
    <w:p w:rsidR="002A0FBB" w:rsidRDefault="00EB0FB8">
      <w:pPr>
        <w:spacing w:after="0" w:line="259" w:lineRule="auto"/>
        <w:ind w:left="-5" w:firstLine="0"/>
      </w:pPr>
      <w:r>
        <w:t>In 2023</w:t>
      </w:r>
      <w:r w:rsidR="00F7436E">
        <w:t xml:space="preserve"> all Bear Lake Cutthroat Trou</w:t>
      </w:r>
      <w:r>
        <w:t>t were marked by spraying yellow</w:t>
      </w:r>
      <w:r w:rsidR="00F7436E">
        <w:t xml:space="preserve"> fluo</w:t>
      </w:r>
      <w:r w:rsidR="001D0481">
        <w:t>rescent grit prior to stocking.</w:t>
      </w:r>
      <w:r w:rsidR="00F7436E">
        <w:t xml:space="preserve"> This allows biologists to determine naturally reproduced fish from hatchery reared/stocked fish.  Lake Trout were also marked to assess whether natural reproduction and recruitment of Lake Trout i</w:t>
      </w:r>
      <w:r w:rsidR="001D0481">
        <w:t xml:space="preserve">s occurring in the population. </w:t>
      </w:r>
      <w:r w:rsidR="00F7436E">
        <w:t xml:space="preserve">All Lake Trout stocked were triploid </w:t>
      </w:r>
      <w:r w:rsidR="000016E8">
        <w:t>(W</w:t>
      </w:r>
      <w:r w:rsidR="00081728">
        <w:t xml:space="preserve">agner et al. 2004) and marked with both </w:t>
      </w:r>
      <w:r w:rsidR="00F7436E">
        <w:t>adipose clip</w:t>
      </w:r>
      <w:r w:rsidR="00081728">
        <w:t xml:space="preserve"> and right pelvic fin clip</w:t>
      </w:r>
      <w:r w:rsidR="00F7436E">
        <w:t xml:space="preserve">. </w:t>
      </w:r>
    </w:p>
    <w:p w:rsidR="002A0FBB" w:rsidRDefault="002A0FBB">
      <w:pPr>
        <w:spacing w:after="0" w:line="259" w:lineRule="auto"/>
        <w:ind w:left="-5" w:firstLine="0"/>
      </w:pPr>
    </w:p>
    <w:p w:rsidR="002A0FBB" w:rsidRDefault="00F7436E">
      <w:pPr>
        <w:spacing w:after="0" w:line="259" w:lineRule="auto"/>
        <w:ind w:left="-5" w:firstLine="0"/>
      </w:pPr>
      <w:r>
        <w:t xml:space="preserve">  </w:t>
      </w:r>
    </w:p>
    <w:p w:rsidR="002A0FBB" w:rsidRDefault="00F7436E">
      <w:pPr>
        <w:pStyle w:val="Heading1"/>
        <w:ind w:left="-5" w:firstLine="0"/>
      </w:pPr>
      <w:r>
        <w:t>Gillnets</w:t>
      </w:r>
      <w:r>
        <w:rPr>
          <w:i w:val="0"/>
        </w:rPr>
        <w:t xml:space="preserve"> </w:t>
      </w:r>
    </w:p>
    <w:p w:rsidR="002A0FBB" w:rsidRDefault="00F7436E" w:rsidP="009652E5">
      <w:pPr>
        <w:spacing w:after="169"/>
        <w:ind w:left="-5" w:right="70" w:firstLine="0"/>
      </w:pPr>
      <w:r>
        <w:t>Contour gill netting has been used to sampl</w:t>
      </w:r>
      <w:r w:rsidR="001D0481">
        <w:t>e fish at Bear Lake since 1987.</w:t>
      </w:r>
      <w:r>
        <w:t xml:space="preserve"> Contour netting was designed to sample representative bottom depth stations from the littoral to the </w:t>
      </w:r>
      <w:proofErr w:type="spellStart"/>
      <w:r>
        <w:t>profundal</w:t>
      </w:r>
      <w:proofErr w:type="spellEnd"/>
      <w:r>
        <w:t xml:space="preserve"> zone</w:t>
      </w:r>
      <w:r w:rsidR="000016E8">
        <w:t xml:space="preserve">.  Methods and nets used are consistent with standardized sampling techniques for surveying North American freshwater fish as described by </w:t>
      </w:r>
      <w:r w:rsidR="00AD44EE">
        <w:t>(Bonar et. al</w:t>
      </w:r>
      <w:r w:rsidR="009652E5">
        <w:t>.</w:t>
      </w:r>
      <w:r w:rsidR="00AD44EE">
        <w:t xml:space="preserve"> 2009).</w:t>
      </w:r>
      <w:r w:rsidR="00053F84">
        <w:t xml:space="preserve"> </w:t>
      </w:r>
      <w:r w:rsidR="00081728">
        <w:t>Gillnets are set annually in the spring</w:t>
      </w:r>
      <w:r w:rsidR="009652E5">
        <w:t xml:space="preserve">, summer and fall in order to monitor </w:t>
      </w:r>
      <w:r>
        <w:t xml:space="preserve">spatial distributions, and provide estimates of relative abundance and composition of the overall fish assemblage. </w:t>
      </w:r>
      <w:r w:rsidR="009652E5">
        <w:t xml:space="preserve">Spring netting is used to monitor over-winter survival of Bear Lake Cutthroat Trout and to determine trends in populations of endemic fish. In addition, the spring netting allows for diet analyses prior to plankton blooms and prior to stocking of Bear Lake Cutthroat Trout. Summer netting is used to examine the diets </w:t>
      </w:r>
      <w:r w:rsidR="009652E5">
        <w:lastRenderedPageBreak/>
        <w:t>of fish during lake stratification when plankton and benthic invertebrates are concentrated at the intersection of the thermocline with the bottom; it also allows for monitoring post stock survival of Bear Lake Bonneville Cutthroat Trout. Fall netting is used to examine the condition of Bear Lake Bonneville Cutthroat Trout, Lake Trout, and Whitefish going into the winter.</w:t>
      </w:r>
    </w:p>
    <w:p w:rsidR="002A0FBB" w:rsidRPr="00CA1AAA" w:rsidRDefault="00F7436E">
      <w:pPr>
        <w:spacing w:after="169"/>
        <w:ind w:left="-5" w:right="70" w:firstLine="0"/>
        <w:rPr>
          <w:color w:val="auto"/>
        </w:rPr>
      </w:pPr>
      <w:r w:rsidRPr="00CA1AAA">
        <w:rPr>
          <w:color w:val="auto"/>
          <w:highlight w:val="white"/>
        </w:rPr>
        <w:t xml:space="preserve">Gill nets used in this sampling consisted </w:t>
      </w:r>
      <w:r w:rsidR="001367C1">
        <w:rPr>
          <w:color w:val="auto"/>
          <w:highlight w:val="white"/>
        </w:rPr>
        <w:t xml:space="preserve">of </w:t>
      </w:r>
      <w:r w:rsidRPr="00CA1AAA">
        <w:rPr>
          <w:color w:val="auto"/>
          <w:highlight w:val="white"/>
        </w:rPr>
        <w:t xml:space="preserve">American Fisheries Society core monofilament sinking gill nets that were 48.8 m long and 1.8 m deep with alternating 3.1 m long panels of 38, 57, 25, 44, 19, 64, 32 and 51 mm bar </w:t>
      </w:r>
      <w:r w:rsidR="001D0481">
        <w:rPr>
          <w:color w:val="auto"/>
          <w:highlight w:val="white"/>
        </w:rPr>
        <w:t>mesh, in that particular order.</w:t>
      </w:r>
      <w:r w:rsidRPr="00CA1AAA">
        <w:rPr>
          <w:color w:val="auto"/>
          <w:highlight w:val="white"/>
        </w:rPr>
        <w:t xml:space="preserve"> Seven gill nets were set perpendicular to shore, one each at the 5, 10, 15, 20, 25</w:t>
      </w:r>
      <w:r w:rsidR="001D0481">
        <w:rPr>
          <w:color w:val="auto"/>
          <w:highlight w:val="white"/>
        </w:rPr>
        <w:t xml:space="preserve">, 35, and 50 m depth contours. </w:t>
      </w:r>
      <w:r w:rsidRPr="00CA1AAA">
        <w:rPr>
          <w:color w:val="auto"/>
          <w:highlight w:val="white"/>
        </w:rPr>
        <w:t xml:space="preserve">These nets were of the same dimension as was used for sampling by trend gill netting from 1983-89 and for </w:t>
      </w:r>
      <w:r w:rsidR="00EB0FB8">
        <w:rPr>
          <w:color w:val="auto"/>
          <w:highlight w:val="white"/>
        </w:rPr>
        <w:t>contour netting from 1992-2022</w:t>
      </w:r>
      <w:r w:rsidRPr="00CA1AAA">
        <w:rPr>
          <w:color w:val="auto"/>
          <w:highlight w:val="white"/>
        </w:rPr>
        <w:t>.</w:t>
      </w:r>
    </w:p>
    <w:p w:rsidR="002A0FBB" w:rsidRDefault="00033995">
      <w:pPr>
        <w:spacing w:after="169"/>
        <w:ind w:left="-5" w:right="70" w:firstLine="0"/>
      </w:pPr>
      <w:r>
        <w:t>The set of seven nets were</w:t>
      </w:r>
      <w:r w:rsidR="00F7436E">
        <w:t xml:space="preserve"> set at two sites</w:t>
      </w:r>
      <w:r>
        <w:t xml:space="preserve"> consecutively for two nights at each site</w:t>
      </w:r>
      <w:r w:rsidR="001D0481">
        <w:t xml:space="preserve">. </w:t>
      </w:r>
      <w:r w:rsidR="00F7436E">
        <w:t>One was along an west/east transect which began at the 5 m depth on the west shoreline, approximately 1 km north of the Utah State Park marina. The remaining six nets were placed sequentially along this transect line in an easterl</w:t>
      </w:r>
      <w:r w:rsidR="001D0481">
        <w:t xml:space="preserve">y direction to the 50 m depth. </w:t>
      </w:r>
      <w:r w:rsidR="00F7436E">
        <w:t>A second station, on the east side of the lake, was located just off t</w:t>
      </w:r>
      <w:r w:rsidR="001D0481">
        <w:t xml:space="preserve">he mouth of North Eden canyon. </w:t>
      </w:r>
      <w:r w:rsidR="00F7436E">
        <w:t>All nets were set at contour locations and then the GPS coordinates were</w:t>
      </w:r>
      <w:r w:rsidR="002F2666">
        <w:t xml:space="preserve"> recorded for each net (Figure 1</w:t>
      </w:r>
      <w:r w:rsidR="001D0481">
        <w:t xml:space="preserve">). </w:t>
      </w:r>
      <w:r w:rsidR="00F7436E">
        <w:t xml:space="preserve">Nets were set for a duration of 48 hours at each station in two 24 hour periods during each of the three sampled months:  April, August, and October.  </w:t>
      </w:r>
    </w:p>
    <w:p w:rsidR="002A0FBB" w:rsidRDefault="00F7436E">
      <w:pPr>
        <w:keepNext/>
        <w:spacing w:after="169"/>
        <w:ind w:left="-5" w:right="70" w:firstLine="0"/>
        <w:jc w:val="center"/>
      </w:pPr>
      <w:r>
        <w:rPr>
          <w:noProof/>
        </w:rPr>
        <w:lastRenderedPageBreak/>
        <w:drawing>
          <wp:inline distT="0" distB="0" distL="0" distR="0">
            <wp:extent cx="3788871" cy="5381242"/>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10006" t="3710" r="11986" b="9649"/>
                    <a:stretch>
                      <a:fillRect/>
                    </a:stretch>
                  </pic:blipFill>
                  <pic:spPr>
                    <a:xfrm>
                      <a:off x="0" y="0"/>
                      <a:ext cx="3788871" cy="5381242"/>
                    </a:xfrm>
                    <a:prstGeom prst="rect">
                      <a:avLst/>
                    </a:prstGeom>
                    <a:ln/>
                  </pic:spPr>
                </pic:pic>
              </a:graphicData>
            </a:graphic>
          </wp:inline>
        </w:drawing>
      </w:r>
    </w:p>
    <w:p w:rsidR="002A0FBB" w:rsidRDefault="002F2666">
      <w:pPr>
        <w:pBdr>
          <w:top w:val="nil"/>
          <w:left w:val="nil"/>
          <w:bottom w:val="nil"/>
          <w:right w:val="nil"/>
          <w:between w:val="nil"/>
        </w:pBdr>
        <w:spacing w:after="200" w:line="240" w:lineRule="auto"/>
        <w:ind w:left="1800" w:right="1774"/>
        <w:jc w:val="center"/>
        <w:rPr>
          <w:i/>
          <w:sz w:val="18"/>
          <w:szCs w:val="18"/>
        </w:rPr>
      </w:pPr>
      <w:r>
        <w:rPr>
          <w:i/>
          <w:sz w:val="18"/>
          <w:szCs w:val="18"/>
        </w:rPr>
        <w:t>Figure 1</w:t>
      </w:r>
      <w:r w:rsidR="00F7436E">
        <w:rPr>
          <w:i/>
          <w:sz w:val="18"/>
          <w:szCs w:val="18"/>
        </w:rPr>
        <w:t>: Map of Bear Lake showing gill-netting locations (site 1 and 2) and the gill-netting location for aquatic inv</w:t>
      </w:r>
      <w:r w:rsidR="008F012B">
        <w:rPr>
          <w:i/>
          <w:sz w:val="18"/>
          <w:szCs w:val="18"/>
        </w:rPr>
        <w:t>asive species (AIS) used in 2023</w:t>
      </w:r>
      <w:r w:rsidR="00F7436E">
        <w:rPr>
          <w:i/>
          <w:sz w:val="18"/>
          <w:szCs w:val="18"/>
        </w:rPr>
        <w:t>.</w:t>
      </w:r>
    </w:p>
    <w:p w:rsidR="002A0FBB" w:rsidRDefault="002A0FBB">
      <w:pPr>
        <w:spacing w:after="169"/>
        <w:ind w:left="0" w:right="70" w:firstLine="0"/>
      </w:pPr>
    </w:p>
    <w:p w:rsidR="007208EF" w:rsidRDefault="00F7436E" w:rsidP="007208EF">
      <w:pPr>
        <w:spacing w:after="169"/>
        <w:ind w:left="-5" w:right="70" w:firstLine="0"/>
      </w:pPr>
      <w:r>
        <w:rPr>
          <w:i/>
        </w:rPr>
        <w:t>Aquatic Invasive Species Sampling</w:t>
      </w:r>
      <w:r>
        <w:rPr>
          <w:i/>
        </w:rPr>
        <w:br/>
      </w:r>
      <w:r>
        <w:t xml:space="preserve">Four stationary samplers for </w:t>
      </w:r>
      <w:proofErr w:type="spellStart"/>
      <w:r>
        <w:rPr>
          <w:i/>
        </w:rPr>
        <w:t>Dreissenid</w:t>
      </w:r>
      <w:proofErr w:type="spellEnd"/>
      <w:r>
        <w:rPr>
          <w:i/>
        </w:rPr>
        <w:t xml:space="preserve"> sp</w:t>
      </w:r>
      <w:r w:rsidR="00A5463A">
        <w:rPr>
          <w:i/>
        </w:rPr>
        <w:t>p</w:t>
      </w:r>
      <w:r>
        <w:t xml:space="preserve">. mussel attachment were placed into Bear Lake </w:t>
      </w:r>
      <w:r w:rsidR="00FB09F8">
        <w:t>from May-October 2023</w:t>
      </w:r>
      <w:r>
        <w:t>.  These attachment samplers were deployed at f</w:t>
      </w:r>
      <w:r w:rsidR="002F2666">
        <w:t>our sites in Bear Lake (Figure 2</w:t>
      </w:r>
      <w:r w:rsidR="00FB09F8">
        <w:t xml:space="preserve">).  </w:t>
      </w:r>
    </w:p>
    <w:p w:rsidR="007208EF" w:rsidRDefault="007208EF" w:rsidP="007208EF">
      <w:pPr>
        <w:spacing w:after="169"/>
        <w:ind w:left="-5" w:right="70" w:firstLine="0"/>
      </w:pPr>
      <w:r>
        <w:t>A total of three sinking experimental gill nets, identical to those used for contour netting, are set at the north end of Bear Lake near the inlet structure to sample for any aquatic invasive species (AI</w:t>
      </w:r>
      <w:r w:rsidR="001D0481">
        <w:t xml:space="preserve">S). </w:t>
      </w:r>
      <w:r>
        <w:t xml:space="preserve">The timing of the sampling correlates with the day that inflow to Bear Lake was shut off.  The actual location is dependent on the water depth, but all three are set between the inflow and the end of the North Beach </w:t>
      </w:r>
      <w:r w:rsidR="001D0481">
        <w:t xml:space="preserve">Jetty in the Idaho State Park. </w:t>
      </w:r>
      <w:r>
        <w:t xml:space="preserve">The nets are set for 24 hours each.  Fish were identified to species, measured and released.  </w:t>
      </w:r>
    </w:p>
    <w:p w:rsidR="002A0FBB" w:rsidRDefault="00F7436E">
      <w:pPr>
        <w:keepNext/>
        <w:spacing w:after="169"/>
        <w:ind w:left="-5" w:right="70" w:firstLine="0"/>
        <w:jc w:val="center"/>
      </w:pPr>
      <w:r>
        <w:rPr>
          <w:noProof/>
        </w:rPr>
        <w:lastRenderedPageBreak/>
        <w:drawing>
          <wp:inline distT="0" distB="0" distL="0" distR="0">
            <wp:extent cx="3680460" cy="4442460"/>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3680637" cy="4442674"/>
                    </a:xfrm>
                    <a:prstGeom prst="rect">
                      <a:avLst/>
                    </a:prstGeom>
                    <a:ln/>
                  </pic:spPr>
                </pic:pic>
              </a:graphicData>
            </a:graphic>
          </wp:inline>
        </w:drawing>
      </w:r>
    </w:p>
    <w:p w:rsidR="002A0FBB" w:rsidRDefault="002F2666">
      <w:pPr>
        <w:pBdr>
          <w:top w:val="nil"/>
          <w:left w:val="nil"/>
          <w:bottom w:val="nil"/>
          <w:right w:val="nil"/>
          <w:between w:val="nil"/>
        </w:pBdr>
        <w:spacing w:after="200" w:line="240" w:lineRule="auto"/>
        <w:ind w:left="1450" w:firstLine="0"/>
        <w:rPr>
          <w:sz w:val="18"/>
          <w:szCs w:val="18"/>
        </w:rPr>
      </w:pPr>
      <w:r>
        <w:rPr>
          <w:i/>
          <w:sz w:val="18"/>
          <w:szCs w:val="18"/>
        </w:rPr>
        <w:t>Figure 2</w:t>
      </w:r>
      <w:r w:rsidR="00F7436E">
        <w:rPr>
          <w:i/>
          <w:sz w:val="18"/>
          <w:szCs w:val="18"/>
        </w:rPr>
        <w:t>: Map of Bear Lake showing quagga musse</w:t>
      </w:r>
      <w:r w:rsidR="0013654C">
        <w:rPr>
          <w:i/>
          <w:sz w:val="18"/>
          <w:szCs w:val="18"/>
        </w:rPr>
        <w:t>l sampler locations used in 2023</w:t>
      </w:r>
      <w:r w:rsidR="00F7436E">
        <w:rPr>
          <w:i/>
          <w:sz w:val="18"/>
          <w:szCs w:val="18"/>
        </w:rPr>
        <w:t>.</w:t>
      </w:r>
    </w:p>
    <w:p w:rsidR="002A0FBB" w:rsidRDefault="002A0FBB">
      <w:pPr>
        <w:spacing w:after="169" w:line="240" w:lineRule="auto"/>
        <w:ind w:left="0" w:right="70" w:firstLine="0"/>
      </w:pPr>
    </w:p>
    <w:p w:rsidR="002A0FBB" w:rsidRDefault="00F7436E">
      <w:pPr>
        <w:pStyle w:val="Heading1"/>
        <w:ind w:left="-5" w:firstLine="0"/>
        <w:rPr>
          <w:i w:val="0"/>
        </w:rPr>
      </w:pPr>
      <w:proofErr w:type="spellStart"/>
      <w:r>
        <w:t>Hydroacoustics</w:t>
      </w:r>
      <w:proofErr w:type="spellEnd"/>
      <w:r>
        <w:rPr>
          <w:i w:val="0"/>
        </w:rPr>
        <w:t xml:space="preserve"> </w:t>
      </w:r>
    </w:p>
    <w:p w:rsidR="002A0FBB" w:rsidRDefault="00F7436E">
      <w:r>
        <w:t>In 1997 the UDWR assumed the responsibility of estimating Bonneville Cisco numbers using split</w:t>
      </w:r>
      <w:r w:rsidR="0099132E">
        <w:t xml:space="preserve"> beam </w:t>
      </w:r>
      <w:proofErr w:type="spellStart"/>
      <w:r w:rsidR="0099132E">
        <w:t>hydroacoustic</w:t>
      </w:r>
      <w:proofErr w:type="spellEnd"/>
      <w:r w:rsidR="0099132E">
        <w:t xml:space="preserve"> equipment. </w:t>
      </w:r>
      <w:r>
        <w:t xml:space="preserve">A total of five transects were sampled. These transects were the same transects that </w:t>
      </w:r>
      <w:r w:rsidR="00FB09F8">
        <w:t>have been sampled from 1997-2022</w:t>
      </w:r>
      <w:r w:rsidR="0099132E">
        <w:t xml:space="preserve">. </w:t>
      </w:r>
      <w:r>
        <w:t>GPS coordinates were used to locate the transects and sampling started at the five meter contour on either the west or east side of the lake and then a direct east/west line was driven in the boa</w:t>
      </w:r>
      <w:r w:rsidR="002F2666">
        <w:t>t using a GPS receiver (Figure 3</w:t>
      </w:r>
      <w:r>
        <w:t>).  The end of the transect occurred when the five meter depth was reached on the opposite side of the lake.  All sampling occurred during the dark-of-the-moon phase in July, and actual data collection did not begin until at least 0.5 hours after official sunset</w:t>
      </w:r>
      <w:r w:rsidR="00AF7675">
        <w:t xml:space="preserve"> (</w:t>
      </w:r>
      <w:proofErr w:type="spellStart"/>
      <w:r w:rsidR="00AF7675">
        <w:t>Luecke</w:t>
      </w:r>
      <w:proofErr w:type="spellEnd"/>
      <w:r w:rsidR="00AF7675">
        <w:t xml:space="preserve"> and </w:t>
      </w:r>
      <w:proofErr w:type="spellStart"/>
      <w:r w:rsidR="00AF7675">
        <w:t>Wurtsbaugh</w:t>
      </w:r>
      <w:proofErr w:type="spellEnd"/>
      <w:r w:rsidR="00AF7675">
        <w:t xml:space="preserve"> 1993)</w:t>
      </w:r>
      <w:r>
        <w:t xml:space="preserve">.   </w:t>
      </w:r>
    </w:p>
    <w:p w:rsidR="002A0FBB" w:rsidRDefault="002A0FBB"/>
    <w:p w:rsidR="002A0FBB" w:rsidRDefault="00F7436E">
      <w:r>
        <w:t xml:space="preserve">To estimate trends in the abundance of Cisco over the year, densities of fish targets </w:t>
      </w:r>
      <w:r w:rsidR="006E0235">
        <w:t>from each transect were examined</w:t>
      </w:r>
      <w:r>
        <w:t>.</w:t>
      </w:r>
      <w:r w:rsidR="006E0235">
        <w:t xml:space="preserve"> Additional details of acoustic techniques and calculations used to determine Bonneville Cisco density estimates have been published in detail (</w:t>
      </w:r>
      <w:proofErr w:type="spellStart"/>
      <w:r w:rsidR="006E0235">
        <w:t>Wurtsbaugh</w:t>
      </w:r>
      <w:proofErr w:type="spellEnd"/>
      <w:r w:rsidR="006E0235">
        <w:t xml:space="preserve"> and </w:t>
      </w:r>
      <w:proofErr w:type="spellStart"/>
      <w:r w:rsidR="006E0235">
        <w:t>Luecke</w:t>
      </w:r>
      <w:proofErr w:type="spellEnd"/>
      <w:r w:rsidR="006E0235">
        <w:t xml:space="preserve"> 1998; </w:t>
      </w:r>
      <w:proofErr w:type="spellStart"/>
      <w:r w:rsidR="006E0235">
        <w:t>Ruzycki</w:t>
      </w:r>
      <w:proofErr w:type="spellEnd"/>
      <w:r w:rsidR="006E0235">
        <w:t xml:space="preserve"> et. al. 2001</w:t>
      </w:r>
      <w:r w:rsidR="0084559D">
        <w:t>; Tolentino 2015</w:t>
      </w:r>
      <w:r w:rsidR="006E0235">
        <w:t xml:space="preserve">). </w:t>
      </w:r>
      <w:r>
        <w:t>A one-way ANOVA was used to assess changes in the mean de</w:t>
      </w:r>
      <w:r w:rsidR="001D0481">
        <w:t xml:space="preserve">nsity of fish targets by year. </w:t>
      </w:r>
      <w:r>
        <w:t>Each transect was treated as a repl</w:t>
      </w:r>
      <w:r w:rsidR="0099132E">
        <w:t xml:space="preserve">icate of a lake-wide estimate. </w:t>
      </w:r>
      <w:r>
        <w:t xml:space="preserve">A </w:t>
      </w:r>
      <w:proofErr w:type="spellStart"/>
      <w:r>
        <w:t>Bonferoni</w:t>
      </w:r>
      <w:proofErr w:type="spellEnd"/>
      <w:r>
        <w:t xml:space="preserve"> multiple comparison of means was then used to asses which year</w:t>
      </w:r>
      <w:r w:rsidR="00CA1AAA">
        <w:t xml:space="preserve">s were significantly different </w:t>
      </w:r>
      <w:r w:rsidR="0099132E">
        <w:t xml:space="preserve">(p = 0.05) from each other. </w:t>
      </w:r>
      <w:r>
        <w:t xml:space="preserve">Using transects as a replicate also </w:t>
      </w:r>
      <w:r>
        <w:lastRenderedPageBreak/>
        <w:t>enabled confidence interval to be calculated for t</w:t>
      </w:r>
      <w:r w:rsidR="001D0481">
        <w:t>he year’s population estimate.</w:t>
      </w:r>
      <w:r>
        <w:t xml:space="preserve"> Exact GPS locations of the sample transects are given in the Appendix. </w:t>
      </w:r>
    </w:p>
    <w:p w:rsidR="002A0FBB" w:rsidRDefault="00F7436E">
      <w:pPr>
        <w:keepNext/>
        <w:jc w:val="center"/>
      </w:pPr>
      <w:r>
        <w:rPr>
          <w:noProof/>
        </w:rPr>
        <w:drawing>
          <wp:inline distT="0" distB="0" distL="0" distR="0">
            <wp:extent cx="3771900" cy="5181600"/>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35273" t="2051" r="6144" b="10148"/>
                    <a:stretch>
                      <a:fillRect/>
                    </a:stretch>
                  </pic:blipFill>
                  <pic:spPr>
                    <a:xfrm>
                      <a:off x="0" y="0"/>
                      <a:ext cx="3772045" cy="5181799"/>
                    </a:xfrm>
                    <a:prstGeom prst="rect">
                      <a:avLst/>
                    </a:prstGeom>
                    <a:ln/>
                  </pic:spPr>
                </pic:pic>
              </a:graphicData>
            </a:graphic>
          </wp:inline>
        </w:drawing>
      </w:r>
    </w:p>
    <w:p w:rsidR="002A0FBB" w:rsidRDefault="002F2666">
      <w:pPr>
        <w:pBdr>
          <w:top w:val="nil"/>
          <w:left w:val="nil"/>
          <w:bottom w:val="nil"/>
          <w:right w:val="nil"/>
          <w:between w:val="nil"/>
        </w:pBdr>
        <w:spacing w:after="200" w:line="240" w:lineRule="auto"/>
        <w:ind w:left="1620" w:right="1504" w:firstLine="0"/>
        <w:rPr>
          <w:i/>
          <w:sz w:val="18"/>
          <w:szCs w:val="18"/>
        </w:rPr>
      </w:pPr>
      <w:r>
        <w:rPr>
          <w:i/>
          <w:sz w:val="18"/>
          <w:szCs w:val="18"/>
        </w:rPr>
        <w:t>Figure 3</w:t>
      </w:r>
      <w:r w:rsidR="00F7436E">
        <w:rPr>
          <w:i/>
          <w:sz w:val="18"/>
          <w:szCs w:val="18"/>
        </w:rPr>
        <w:t>: Map of Bear Lake showing hydroacoustic transects sampled for Bonneville Cisc</w:t>
      </w:r>
      <w:r w:rsidR="0013654C">
        <w:rPr>
          <w:i/>
          <w:sz w:val="18"/>
          <w:szCs w:val="18"/>
        </w:rPr>
        <w:t>o population estimates 1996-2023.</w:t>
      </w:r>
    </w:p>
    <w:p w:rsidR="002A0FBB" w:rsidRDefault="002A0FBB"/>
    <w:p w:rsidR="002A0FBB" w:rsidRDefault="002A0FBB"/>
    <w:p w:rsidR="002A0FBB" w:rsidRDefault="002A0FBB"/>
    <w:p w:rsidR="002A0FBB" w:rsidRDefault="002A0FBB"/>
    <w:p w:rsidR="002A0FBB" w:rsidRDefault="002A0FBB">
      <w:pPr>
        <w:spacing w:after="0" w:line="259" w:lineRule="auto"/>
        <w:ind w:left="0" w:firstLine="0"/>
        <w:rPr>
          <w:b/>
        </w:rPr>
      </w:pPr>
    </w:p>
    <w:p w:rsidR="002A0FBB" w:rsidRDefault="00F7436E">
      <w:pPr>
        <w:spacing w:after="0" w:line="259" w:lineRule="auto"/>
        <w:ind w:left="-5" w:firstLine="0"/>
      </w:pPr>
      <w:r>
        <w:rPr>
          <w:b/>
        </w:rPr>
        <w:t>Summary</w:t>
      </w:r>
      <w:r>
        <w:t xml:space="preserve">: </w:t>
      </w:r>
    </w:p>
    <w:p w:rsidR="0009648F" w:rsidRDefault="00F7436E">
      <w:pPr>
        <w:spacing w:after="160" w:line="259" w:lineRule="auto"/>
        <w:ind w:left="0" w:firstLine="0"/>
      </w:pPr>
      <w:r w:rsidRPr="004645C9">
        <w:rPr>
          <w:i/>
        </w:rPr>
        <w:t>Spawning Trap Operation and Egg Collection</w:t>
      </w:r>
      <w:r>
        <w:rPr>
          <w:i/>
        </w:rPr>
        <w:br/>
      </w:r>
      <w:r>
        <w:t>The Swa</w:t>
      </w:r>
      <w:r w:rsidR="00FB09F8">
        <w:t>n Creek trap was installed on 14 April 2023</w:t>
      </w:r>
      <w:r>
        <w:t>.  The first Bear Lake Cutthro</w:t>
      </w:r>
      <w:r w:rsidR="0009648F">
        <w:t>at Trout (BLCT) was caught on 12 May</w:t>
      </w:r>
      <w:r w:rsidR="00FB09F8">
        <w:t xml:space="preserve"> 2023</w:t>
      </w:r>
      <w:r w:rsidR="001D0481">
        <w:t xml:space="preserve">. </w:t>
      </w:r>
      <w:r>
        <w:t>Daily trappi</w:t>
      </w:r>
      <w:r w:rsidR="00FB09F8">
        <w:t xml:space="preserve">ng of fish continued through 23 May 2023. Due to a record snow pack, </w:t>
      </w:r>
      <w:r w:rsidR="00990743">
        <w:t xml:space="preserve">and </w:t>
      </w:r>
      <w:r w:rsidR="00FB09F8">
        <w:t>late spring ice off</w:t>
      </w:r>
      <w:r w:rsidR="00990743">
        <w:t xml:space="preserve"> on Bear Lake, flooding </w:t>
      </w:r>
      <w:r w:rsidR="001D0481">
        <w:t>conditions were extremely high.</w:t>
      </w:r>
      <w:r w:rsidR="00990743">
        <w:t xml:space="preserve"> In order to protect private property surrounding the Swan Creek fish trap, as well as protect UDWR personnel </w:t>
      </w:r>
      <w:r w:rsidR="00235658">
        <w:t xml:space="preserve">safety, </w:t>
      </w:r>
      <w:r w:rsidR="00990743">
        <w:t xml:space="preserve">the decision was made to remove the weir from Swan Creek and let the </w:t>
      </w:r>
      <w:r w:rsidR="00990743">
        <w:lastRenderedPageBreak/>
        <w:t>water flow</w:t>
      </w:r>
      <w:r w:rsidR="0009648F">
        <w:t xml:space="preserve"> freely to the lake</w:t>
      </w:r>
      <w:r w:rsidR="00990743">
        <w:t>.</w:t>
      </w:r>
      <w:r w:rsidR="00235658">
        <w:t xml:space="preserve"> The bypass culvert </w:t>
      </w:r>
      <w:r w:rsidR="00ED5E76">
        <w:t xml:space="preserve">at the property </w:t>
      </w:r>
      <w:r w:rsidR="00235658">
        <w:t xml:space="preserve">was also opened to capacity for the remainder of the runoff in order to protect </w:t>
      </w:r>
      <w:r w:rsidR="001D0481">
        <w:t xml:space="preserve">private property from flooding. </w:t>
      </w:r>
      <w:r w:rsidR="005665DD" w:rsidRPr="005665DD">
        <w:t>The catch of B</w:t>
      </w:r>
      <w:r w:rsidR="005665DD">
        <w:t>L</w:t>
      </w:r>
      <w:r w:rsidR="005665DD" w:rsidRPr="005665DD">
        <w:t xml:space="preserve">CT at </w:t>
      </w:r>
      <w:r w:rsidR="005665DD">
        <w:t xml:space="preserve">the </w:t>
      </w:r>
      <w:r w:rsidR="00990743">
        <w:t>Swan Creek trap in 2023</w:t>
      </w:r>
      <w:r w:rsidR="005665DD" w:rsidRPr="005665DD">
        <w:t xml:space="preserve"> was </w:t>
      </w:r>
      <w:r w:rsidR="00235658">
        <w:t xml:space="preserve">much </w:t>
      </w:r>
      <w:r w:rsidR="005665DD" w:rsidRPr="005665DD">
        <w:t>lo</w:t>
      </w:r>
      <w:r w:rsidR="001D0481">
        <w:t>wer compared to previous years.</w:t>
      </w:r>
      <w:r w:rsidR="005665DD" w:rsidRPr="005665DD">
        <w:t xml:space="preserve"> The fish were delayed coming up the river due to ice over, lake temperature</w:t>
      </w:r>
      <w:r w:rsidR="008E0B15">
        <w:t xml:space="preserve">s, and we were unable to trap enough fish for spawning operations.  </w:t>
      </w:r>
    </w:p>
    <w:p w:rsidR="005665DD" w:rsidRDefault="008E0B15">
      <w:pPr>
        <w:spacing w:after="160" w:line="259" w:lineRule="auto"/>
        <w:ind w:left="0" w:firstLine="0"/>
      </w:pPr>
      <w:r>
        <w:t>In the timeframe</w:t>
      </w:r>
      <w:r w:rsidR="0009648F">
        <w:t xml:space="preserve"> the trap was open ten Cutthroat Trout were captured in the spawning trap, of these 5 </w:t>
      </w:r>
      <w:r w:rsidR="001D0481">
        <w:t xml:space="preserve">were females and 5 were males. </w:t>
      </w:r>
      <w:r w:rsidR="0009648F">
        <w:t>All captured fish were examined for fin clip</w:t>
      </w:r>
      <w:r w:rsidR="00AD362A">
        <w:t>s (</w:t>
      </w:r>
      <w:r w:rsidR="0009648F">
        <w:t>Table 1).  Of these fish, 1 (10%) were marked with fin clips, the re</w:t>
      </w:r>
      <w:r w:rsidR="001D0481">
        <w:t xml:space="preserve">maining 9 (90%) were unmarked. </w:t>
      </w:r>
      <w:r w:rsidR="0009648F">
        <w:t>Of the marked fish, all were marked with an adipose fin clip.</w:t>
      </w:r>
    </w:p>
    <w:p w:rsidR="0009648F" w:rsidRDefault="0009648F">
      <w:pPr>
        <w:spacing w:after="160" w:line="259" w:lineRule="auto"/>
        <w:ind w:left="0" w:firstLine="0"/>
      </w:pPr>
      <w:r>
        <w:t>A total of 2 previously tagged Cutthroat Tr</w:t>
      </w:r>
      <w:r w:rsidR="001D0481">
        <w:t xml:space="preserve">out were captured in the trap. </w:t>
      </w:r>
      <w:r>
        <w:t xml:space="preserve">These fish averaged </w:t>
      </w:r>
      <w:r w:rsidR="00582154">
        <w:t xml:space="preserve">446 </w:t>
      </w:r>
      <w:r w:rsidR="004645C9">
        <w:t>(SD = 65.1</w:t>
      </w:r>
      <w:r w:rsidR="00582154">
        <w:t>) mm TL</w:t>
      </w:r>
      <w:r w:rsidR="004645C9">
        <w:t xml:space="preserve"> and weighed an average of 1369 (SD = 348.6) g.</w:t>
      </w:r>
    </w:p>
    <w:p w:rsidR="004645C9" w:rsidRDefault="004645C9">
      <w:pPr>
        <w:spacing w:after="160" w:line="259" w:lineRule="auto"/>
        <w:ind w:left="0" w:firstLine="0"/>
      </w:pPr>
      <w:r>
        <w:t>No ovarian fluid was collected and examined for p</w:t>
      </w:r>
      <w:r w:rsidR="001D0481">
        <w:t xml:space="preserve">athogens for the year of 2023. </w:t>
      </w:r>
      <w:r>
        <w:t>We sampled 60 cutthroat trout by electrofishing from Swan Creek</w:t>
      </w:r>
      <w:r w:rsidR="001367C1">
        <w:t xml:space="preserve"> on 4 April 2023</w:t>
      </w:r>
      <w:r>
        <w:t>; no prohibited pathogens were detected from the Cutthroat Trout.</w:t>
      </w:r>
    </w:p>
    <w:p w:rsidR="004645C9" w:rsidRDefault="004645C9">
      <w:pPr>
        <w:spacing w:after="160" w:line="259" w:lineRule="auto"/>
        <w:ind w:left="0" w:firstLine="0"/>
      </w:pPr>
      <w:r>
        <w:t>Because the Swan Creek trap was not operational for spawning in 2023, gametes were collected from the BLCT brood stock in the Mantua Hatchery. Eggs remained at the Mantua Hatchery for eye-up and then</w:t>
      </w:r>
      <w:r w:rsidR="005C2DB3">
        <w:t xml:space="preserve"> the eggs were transferred to Midway for hatching and rearing.</w:t>
      </w:r>
      <w:r>
        <w:t xml:space="preserve">  </w:t>
      </w:r>
    </w:p>
    <w:p w:rsidR="002A0FBB" w:rsidRDefault="002A0FBB">
      <w:pPr>
        <w:spacing w:after="160" w:line="259" w:lineRule="auto"/>
        <w:ind w:left="0" w:firstLine="0"/>
      </w:pPr>
    </w:p>
    <w:p w:rsidR="002A0FBB" w:rsidRDefault="00F7436E">
      <w:pPr>
        <w:spacing w:after="160" w:line="259" w:lineRule="auto"/>
        <w:ind w:left="0" w:firstLine="0"/>
      </w:pPr>
      <w:r>
        <w:rPr>
          <w:i/>
        </w:rPr>
        <w:t>Stocking</w:t>
      </w:r>
      <w:r>
        <w:rPr>
          <w:i/>
        </w:rPr>
        <w:br/>
      </w:r>
      <w:proofErr w:type="gramStart"/>
      <w:r w:rsidR="004F3AFD">
        <w:t>A</w:t>
      </w:r>
      <w:proofErr w:type="gramEnd"/>
      <w:r w:rsidR="004F3AFD">
        <w:t xml:space="preserve"> total of 95,000</w:t>
      </w:r>
      <w:r w:rsidR="00A5463A">
        <w:t xml:space="preserve"> Cutthroat Trout at a mean length of</w:t>
      </w:r>
      <w:r w:rsidR="004F3AFD">
        <w:t xml:space="preserve"> 6.75</w:t>
      </w:r>
      <w:r w:rsidR="00C178F9">
        <w:t xml:space="preserve">” </w:t>
      </w:r>
      <w:r>
        <w:t>wer</w:t>
      </w:r>
      <w:r w:rsidR="004F3AFD">
        <w:t>e stocked into Bear Lake in 2023 which was short of</w:t>
      </w:r>
      <w:r>
        <w:t xml:space="preserve"> the 107,100/7” quota of fish for the year </w:t>
      </w:r>
      <w:r w:rsidR="004F3AFD">
        <w:t>due to</w:t>
      </w:r>
      <w:r w:rsidR="008D326B">
        <w:t xml:space="preserve"> unknown</w:t>
      </w:r>
      <w:r w:rsidR="004F3AFD">
        <w:t xml:space="preserve"> issues at the Kamas Hatchery </w:t>
      </w:r>
      <w:r>
        <w:t>(</w:t>
      </w:r>
      <w:r w:rsidR="00BD00E6">
        <w:t xml:space="preserve">Figure </w:t>
      </w:r>
      <w:r w:rsidR="006E0495">
        <w:t>4</w:t>
      </w:r>
      <w:r w:rsidR="00BD00E6">
        <w:t xml:space="preserve">, </w:t>
      </w:r>
      <w:r w:rsidR="001D0481">
        <w:t xml:space="preserve">Table 2). </w:t>
      </w:r>
      <w:r>
        <w:t>All Bear Lake Cutthroat Trou</w:t>
      </w:r>
      <w:r w:rsidR="004F3AFD">
        <w:t>t were marked by spraying yellow</w:t>
      </w:r>
      <w:r>
        <w:t xml:space="preserve"> fluorescent grit prior to stocking.  </w:t>
      </w:r>
    </w:p>
    <w:p w:rsidR="002A0FBB" w:rsidRDefault="00050395">
      <w:pPr>
        <w:spacing w:after="160" w:line="259" w:lineRule="auto"/>
        <w:ind w:left="0" w:firstLine="0"/>
      </w:pPr>
      <w:r>
        <w:t>A total of 17,058</w:t>
      </w:r>
      <w:r w:rsidR="003D1F87">
        <w:t xml:space="preserve"> </w:t>
      </w:r>
      <w:r w:rsidR="000016E8">
        <w:t xml:space="preserve">triploid </w:t>
      </w:r>
      <w:r w:rsidR="003D1F87">
        <w:t xml:space="preserve">Lake Trout </w:t>
      </w:r>
      <w:r w:rsidR="000016E8">
        <w:t xml:space="preserve">(LKT) </w:t>
      </w:r>
      <w:r w:rsidR="003D1F87">
        <w:t>at a mean length of</w:t>
      </w:r>
      <w:r>
        <w:t xml:space="preserve"> 5.7</w:t>
      </w:r>
      <w:r w:rsidR="000016E8">
        <w:t xml:space="preserve">” </w:t>
      </w:r>
      <w:r w:rsidR="00F7436E">
        <w:t xml:space="preserve">were stocked in </w:t>
      </w:r>
      <w:r w:rsidR="00A5463A">
        <w:t>the lake</w:t>
      </w:r>
      <w:r w:rsidR="00CB0250">
        <w:t xml:space="preserve"> during</w:t>
      </w:r>
      <w:r>
        <w:t xml:space="preserve"> November 2023</w:t>
      </w:r>
      <w:r w:rsidR="00A5463A">
        <w:t>;</w:t>
      </w:r>
      <w:r w:rsidR="00F7436E">
        <w:t xml:space="preserve"> slightly u</w:t>
      </w:r>
      <w:r w:rsidR="00F9632F">
        <w:t>nder the 7” length</w:t>
      </w:r>
      <w:r w:rsidR="00A5463A">
        <w:t xml:space="preserve"> requested</w:t>
      </w:r>
      <w:r w:rsidR="00F7436E">
        <w:t xml:space="preserve"> for the year</w:t>
      </w:r>
      <w:r w:rsidR="00BD00E6">
        <w:t xml:space="preserve"> (Figure </w:t>
      </w:r>
      <w:r w:rsidR="006E0495">
        <w:t>5</w:t>
      </w:r>
      <w:r w:rsidR="00BD00E6">
        <w:t>, Table 2)</w:t>
      </w:r>
      <w:r w:rsidR="00F7436E">
        <w:t xml:space="preserve">.  All Lake Trout </w:t>
      </w:r>
      <w:r w:rsidR="00C04B4B">
        <w:t>stocked were marked with both adipose clip and right pelvic fin clip</w:t>
      </w:r>
      <w:r w:rsidR="001D0481">
        <w:t xml:space="preserve">. </w:t>
      </w:r>
      <w:r>
        <w:t>This was the 5</w:t>
      </w:r>
      <w:r w:rsidR="00F7436E">
        <w:t xml:space="preserve">th egg-take from the UDWR LKT brood.  </w:t>
      </w:r>
    </w:p>
    <w:p w:rsidR="002A0FBB" w:rsidRDefault="00050395">
      <w:pPr>
        <w:spacing w:after="160" w:line="259" w:lineRule="auto"/>
        <w:ind w:left="0" w:firstLine="0"/>
      </w:pPr>
      <w:r>
        <w:t>BLCT s</w:t>
      </w:r>
      <w:r w:rsidR="00F7436E">
        <w:t>tocking took plac</w:t>
      </w:r>
      <w:r>
        <w:t>e from the boat ramp of the Bear Lake State Park in Idaho (North Beach) due to ice persisting at the marina in Utah</w:t>
      </w:r>
      <w:r w:rsidR="00F7436E">
        <w:t>.</w:t>
      </w:r>
      <w:r>
        <w:t xml:space="preserve"> LKT stocking took place from the boat ramp at Rainbow Cove.</w:t>
      </w:r>
      <w:r w:rsidR="00F7436E">
        <w:t xml:space="preserve"> All fish were stocked dire</w:t>
      </w:r>
      <w:r w:rsidR="001D0481">
        <w:t xml:space="preserve">ctly from distribution trucks. </w:t>
      </w:r>
      <w:r w:rsidR="00F7436E">
        <w:t xml:space="preserve">Receiving water temperatures were suitable and tempering was not necessary. </w:t>
      </w:r>
    </w:p>
    <w:p w:rsidR="002A0FBB" w:rsidRDefault="00F7436E">
      <w:pPr>
        <w:spacing w:after="160" w:line="259" w:lineRule="auto"/>
        <w:ind w:left="0" w:firstLine="0"/>
      </w:pPr>
      <w:r>
        <w:t>A reduction in the scheduled stocking quota of yearling Cutthroat Trout (107,100 beginning in 2022 versus 170,000 prior to the year 2022) was made in order to ease predation pressure on the Bonneville Cisco populat</w:t>
      </w:r>
      <w:r w:rsidR="001D0481">
        <w:t xml:space="preserve">ion which is at a 26 year low. </w:t>
      </w:r>
      <w:r>
        <w:t>It is believed the current low in Cisco numbers is at least partly due to increased predator numbers as Bear Lake Cutthroat Trout have been at historical highs in recent years.  The proposed stocking cut will last 3-5 years, which will allow time to monitor subsequent changes to the Cutthroat Trout and Cisco populations.</w:t>
      </w:r>
    </w:p>
    <w:p w:rsidR="002A0FBB" w:rsidRDefault="002A0FBB">
      <w:pPr>
        <w:spacing w:after="160" w:line="259" w:lineRule="auto"/>
        <w:ind w:left="0" w:firstLine="0"/>
      </w:pPr>
    </w:p>
    <w:p w:rsidR="002A0FBB" w:rsidRDefault="00F7436E">
      <w:pPr>
        <w:spacing w:after="160" w:line="259" w:lineRule="auto"/>
        <w:ind w:left="0" w:firstLine="0"/>
      </w:pPr>
      <w:r w:rsidRPr="001007D5">
        <w:rPr>
          <w:i/>
        </w:rPr>
        <w:lastRenderedPageBreak/>
        <w:t>Contour Gill Netting</w:t>
      </w:r>
      <w:r>
        <w:rPr>
          <w:i/>
        </w:rPr>
        <w:br/>
      </w:r>
      <w:proofErr w:type="gramStart"/>
      <w:r w:rsidR="00C04B4B">
        <w:t>A</w:t>
      </w:r>
      <w:proofErr w:type="gramEnd"/>
      <w:r w:rsidR="00C04B4B">
        <w:t xml:space="preserve"> total of 1,745</w:t>
      </w:r>
      <w:r>
        <w:t xml:space="preserve"> fish were caught in 2,016 hours of netting which yielde</w:t>
      </w:r>
      <w:r w:rsidR="00C04B4B">
        <w:t>d an overall catch rate of 0.87</w:t>
      </w:r>
      <w:r>
        <w:t xml:space="preserve"> fish/net hour</w:t>
      </w:r>
      <w:r w:rsidR="006E0495">
        <w:t xml:space="preserve"> (Figure 6</w:t>
      </w:r>
      <w:r w:rsidR="00ED2259">
        <w:t>, Table 4</w:t>
      </w:r>
      <w:r w:rsidR="00CA1AAA">
        <w:t>)</w:t>
      </w:r>
      <w:r w:rsidR="001D0481">
        <w:t xml:space="preserve">. </w:t>
      </w:r>
      <w:r w:rsidR="00C04B4B">
        <w:t>A total of 141</w:t>
      </w:r>
      <w:r>
        <w:t xml:space="preserve"> Cutthroat Trout were captured at a rate </w:t>
      </w:r>
      <w:r w:rsidR="00C04B4B">
        <w:t>of 0.070</w:t>
      </w:r>
      <w:r w:rsidR="00CA1AAA">
        <w:t xml:space="preserve"> fish/net hour</w:t>
      </w:r>
      <w:r w:rsidR="001D0481">
        <w:t xml:space="preserve">. </w:t>
      </w:r>
      <w:r w:rsidR="00C04B4B">
        <w:t>They averaged 472 (SD = 126.4</w:t>
      </w:r>
      <w:r w:rsidR="00DD0324">
        <w:t>)</w:t>
      </w:r>
      <w:r>
        <w:t xml:space="preserve"> mm total length (TL) and we</w:t>
      </w:r>
      <w:r w:rsidR="00C5065A">
        <w:t>ighed an average of 766 (SD = 181.5</w:t>
      </w:r>
      <w:r w:rsidR="00DD0324">
        <w:t>)</w:t>
      </w:r>
      <w:r w:rsidR="00C5065A">
        <w:t xml:space="preserve"> g</w:t>
      </w:r>
      <w:r w:rsidR="00BD2951">
        <w:t xml:space="preserve"> (Figure 8</w:t>
      </w:r>
      <w:r w:rsidR="009A5DDA">
        <w:t>)</w:t>
      </w:r>
      <w:r w:rsidR="001D0481">
        <w:t xml:space="preserve">. </w:t>
      </w:r>
      <w:r w:rsidR="00C5065A">
        <w:t>There were 120</w:t>
      </w:r>
      <w:r>
        <w:t xml:space="preserve"> c</w:t>
      </w:r>
      <w:r w:rsidR="001D0481">
        <w:t xml:space="preserve">utthroat trout that were aged. </w:t>
      </w:r>
      <w:r w:rsidRPr="0092203C">
        <w:t>The percentages of cutthroat trout gill-n</w:t>
      </w:r>
      <w:r w:rsidR="00AD362A">
        <w:t>etted by age were: 2% - age 1, 5% - age 3, 23% - age 4, 30</w:t>
      </w:r>
      <w:r w:rsidRPr="0092203C">
        <w:t>% - a</w:t>
      </w:r>
      <w:r w:rsidR="00AD362A">
        <w:t>ge 5, 20% - age 6, 11% - age 7, 9</w:t>
      </w:r>
      <w:r w:rsidRPr="0092203C">
        <w:t>% - age 8</w:t>
      </w:r>
      <w:r w:rsidR="00C46303">
        <w:t xml:space="preserve"> (figure 9</w:t>
      </w:r>
      <w:r w:rsidR="00D76FC2">
        <w:t>)</w:t>
      </w:r>
      <w:r w:rsidRPr="0092203C">
        <w:t>.</w:t>
      </w:r>
      <w:r w:rsidR="001D0481">
        <w:t xml:space="preserve"> </w:t>
      </w:r>
      <w:r w:rsidR="00C8319D">
        <w:t>Marked Cutthroat Trout made up 38</w:t>
      </w:r>
      <w:r>
        <w:t>% of the total Cutthroat Trout caught in the gill nets</w:t>
      </w:r>
      <w:r w:rsidR="00C8319D">
        <w:t>.  Diet analyses on 120</w:t>
      </w:r>
      <w:r>
        <w:t xml:space="preserve"> stomachs of </w:t>
      </w:r>
      <w:r w:rsidR="00C8319D">
        <w:t>Cutthroat Trout revealed that 39</w:t>
      </w:r>
      <w:r>
        <w:t>% of the stomac</w:t>
      </w:r>
      <w:r w:rsidR="00C8319D">
        <w:t>hs (n = 47</w:t>
      </w:r>
      <w:r w:rsidR="00D76FC2">
        <w:t>) were empty</w:t>
      </w:r>
      <w:r w:rsidR="001D0481">
        <w:t xml:space="preserve">. </w:t>
      </w:r>
      <w:r>
        <w:t>Of the stomachs w</w:t>
      </w:r>
      <w:r w:rsidR="00C8319D">
        <w:t>hich contained food (n = 73), 68% contained fish, 18</w:t>
      </w:r>
      <w:r>
        <w:t xml:space="preserve">% </w:t>
      </w:r>
      <w:r w:rsidR="00C8319D">
        <w:t>contained terrestrial insects, 5% contained aquatic insects, 9</w:t>
      </w:r>
      <w:r>
        <w:t xml:space="preserve">% other matter (Table 3). </w:t>
      </w:r>
    </w:p>
    <w:p w:rsidR="002A0FBB" w:rsidRDefault="00F7436E">
      <w:pPr>
        <w:spacing w:after="160" w:line="259" w:lineRule="auto"/>
        <w:ind w:left="0" w:firstLine="0"/>
      </w:pPr>
      <w:r>
        <w:t xml:space="preserve">There were </w:t>
      </w:r>
      <w:r w:rsidR="00523881">
        <w:t>65 Lake Trout caught in the 2023</w:t>
      </w:r>
      <w:r>
        <w:t xml:space="preserve"> gill-net sa</w:t>
      </w:r>
      <w:r w:rsidR="00DD0324">
        <w:t>mpling</w:t>
      </w:r>
      <w:r w:rsidR="00523881">
        <w:t xml:space="preserve"> at a rate of 0.032</w:t>
      </w:r>
      <w:r w:rsidR="00556502">
        <w:t xml:space="preserve"> fish/net hours</w:t>
      </w:r>
      <w:r w:rsidR="00C46303">
        <w:t xml:space="preserve"> (Figure 7, Table 4)</w:t>
      </w:r>
      <w:r w:rsidR="00523881">
        <w:t>. These fish averaged 646</w:t>
      </w:r>
      <w:r w:rsidR="00DD0324">
        <w:t xml:space="preserve"> (SD = </w:t>
      </w:r>
      <w:r w:rsidR="00523881">
        <w:t>52.3) mm TL and 1,370</w:t>
      </w:r>
      <w:r w:rsidR="001C3271">
        <w:t xml:space="preserve"> (SD = 977.4</w:t>
      </w:r>
      <w:r w:rsidR="00482B07">
        <w:t>)</w:t>
      </w:r>
      <w:r>
        <w:t xml:space="preserve"> g.  Marked fish made up 48% of all Lake T</w:t>
      </w:r>
      <w:r w:rsidR="001D0481">
        <w:t>rout captured in the gill nets.</w:t>
      </w:r>
      <w:r>
        <w:t xml:space="preserve"> A breakdown of Lak</w:t>
      </w:r>
      <w:r w:rsidR="001C3271">
        <w:t>e Trout by mark revealed that 9</w:t>
      </w:r>
      <w:r>
        <w:t>% had only an adipose clip,</w:t>
      </w:r>
      <w:r w:rsidR="001C3271" w:rsidRPr="001C3271">
        <w:t xml:space="preserve"> </w:t>
      </w:r>
      <w:r w:rsidR="001C3271">
        <w:t>10% had a left pelvic clip,</w:t>
      </w:r>
      <w:r>
        <w:t xml:space="preserve"> </w:t>
      </w:r>
      <w:r w:rsidR="001C3271">
        <w:t>25</w:t>
      </w:r>
      <w:r>
        <w:t>% ha</w:t>
      </w:r>
      <w:r w:rsidR="001C3271">
        <w:t>d a right pelvic/adipose clip, 4</w:t>
      </w:r>
      <w:r>
        <w:t xml:space="preserve">% had </w:t>
      </w:r>
      <w:r w:rsidR="001C3271">
        <w:t>only a right pelvic clip, and 52</w:t>
      </w:r>
      <w:r w:rsidR="001D0481">
        <w:t xml:space="preserve">% were unmarked. </w:t>
      </w:r>
      <w:r>
        <w:t>The unclipped fish are a combination of an unknown number of triploid trout stocked since 2002 that did not receive clip, stocked Lake Trout in the 1980’s that were not fin clipped prior to stocking, and some limited natural recruitment.</w:t>
      </w:r>
    </w:p>
    <w:p w:rsidR="005665DD" w:rsidRDefault="009F2A5D">
      <w:pPr>
        <w:spacing w:after="160" w:line="259" w:lineRule="auto"/>
        <w:ind w:left="0" w:firstLine="0"/>
      </w:pPr>
      <w:r>
        <w:t>A total of 575</w:t>
      </w:r>
      <w:r w:rsidR="00F7436E">
        <w:t xml:space="preserve"> Whi</w:t>
      </w:r>
      <w:r>
        <w:t>tefish were captured in the 2023</w:t>
      </w:r>
      <w:r w:rsidR="00F7436E">
        <w:t xml:space="preserve"> gill-net sampling, comprised of both Bear Lake and Bonneville Whitefish.  The overa</w:t>
      </w:r>
      <w:r>
        <w:t>ll Whitefish catch rate was 0.28</w:t>
      </w:r>
      <w:r w:rsidR="00F7436E">
        <w:t xml:space="preserve"> fish/ne</w:t>
      </w:r>
      <w:r>
        <w:t>t hour and the fish averaged 228</w:t>
      </w:r>
      <w:r w:rsidR="00190F74">
        <w:t xml:space="preserve"> (SD = </w:t>
      </w:r>
      <w:r w:rsidR="00957F5A">
        <w:t>19.7</w:t>
      </w:r>
      <w:r w:rsidR="003C6945">
        <w:t>)</w:t>
      </w:r>
      <w:r w:rsidR="00C46303">
        <w:t xml:space="preserve"> (Figure 7)</w:t>
      </w:r>
      <w:r w:rsidR="001D0481">
        <w:t xml:space="preserve">.  </w:t>
      </w:r>
      <w:r w:rsidR="00C46303">
        <w:t>In 2023</w:t>
      </w:r>
      <w:r w:rsidR="00957F5A">
        <w:t>, 149</w:t>
      </w:r>
      <w:r w:rsidR="00F7436E">
        <w:t xml:space="preserve"> Whitefish were examined to determine the percent composition of the catch of Bonne</w:t>
      </w:r>
      <w:r w:rsidR="001D0481">
        <w:t xml:space="preserve">ville and Bear Lake Whitefish. </w:t>
      </w:r>
      <w:r w:rsidR="00F7436E">
        <w:t>An estimated 66% of the Whitefish catch was comprised of Bonneville Whitefish and 34% of the catch was co</w:t>
      </w:r>
      <w:r w:rsidR="001D0481">
        <w:t>mprised of Bear Lake Whitefish.</w:t>
      </w:r>
      <w:r w:rsidR="00F7436E">
        <w:t xml:space="preserve"> The average length for B</w:t>
      </w:r>
      <w:r w:rsidR="00957F5A">
        <w:t>onneville Whitefish averaged 204</w:t>
      </w:r>
      <w:r w:rsidR="00067EF8">
        <w:t xml:space="preserve"> (SD = 14.7</w:t>
      </w:r>
      <w:r w:rsidR="00280301">
        <w:t>)</w:t>
      </w:r>
      <w:r w:rsidR="00F7436E">
        <w:t xml:space="preserve"> mm TL and the Bear Lake Whitef</w:t>
      </w:r>
      <w:r w:rsidR="00067EF8">
        <w:t>ish averaged 197 (SD = 16.9</w:t>
      </w:r>
      <w:r w:rsidR="00280301">
        <w:t>)</w:t>
      </w:r>
      <w:r w:rsidR="00C46303">
        <w:t xml:space="preserve"> mm TL (Figure 10</w:t>
      </w:r>
      <w:r w:rsidR="00F7436E">
        <w:t>).</w:t>
      </w:r>
    </w:p>
    <w:p w:rsidR="002A0FBB" w:rsidRDefault="002A0FBB">
      <w:pPr>
        <w:spacing w:after="160" w:line="259" w:lineRule="auto"/>
        <w:ind w:left="0" w:firstLine="0"/>
      </w:pPr>
    </w:p>
    <w:p w:rsidR="002A0FBB" w:rsidRDefault="00F7436E">
      <w:pPr>
        <w:spacing w:after="160" w:line="259" w:lineRule="auto"/>
        <w:ind w:left="0" w:firstLine="0"/>
      </w:pPr>
      <w:r>
        <w:rPr>
          <w:i/>
        </w:rPr>
        <w:t>Aquatic Invasive Species Sampling</w:t>
      </w:r>
      <w:r>
        <w:rPr>
          <w:i/>
        </w:rPr>
        <w:br/>
      </w:r>
      <w:r>
        <w:t>A total of four attachment substrate quagga mussel samplers we</w:t>
      </w:r>
      <w:r w:rsidR="008D326B">
        <w:t>re deployed in Bear Lake in 2023</w:t>
      </w:r>
      <w:r w:rsidR="001D0481">
        <w:t xml:space="preserve"> (Figure 2).</w:t>
      </w:r>
      <w:r>
        <w:t xml:space="preserve"> These samplers showed no sign</w:t>
      </w:r>
      <w:r w:rsidR="008D326B">
        <w:t>s of mussels in 2023</w:t>
      </w:r>
      <w:r>
        <w:t xml:space="preserve">. </w:t>
      </w:r>
      <w:r w:rsidR="008D326B">
        <w:t>They will be redeployed in 2024</w:t>
      </w:r>
      <w:r>
        <w:t>.</w:t>
      </w:r>
    </w:p>
    <w:p w:rsidR="002A0FBB" w:rsidRDefault="008D326B">
      <w:pPr>
        <w:spacing w:after="160" w:line="259" w:lineRule="auto"/>
        <w:ind w:left="0" w:firstLine="0"/>
      </w:pPr>
      <w:r>
        <w:t>Gill</w:t>
      </w:r>
      <w:r w:rsidR="00F7436E">
        <w:t xml:space="preserve">net sampling for AIS was </w:t>
      </w:r>
      <w:r>
        <w:t xml:space="preserve">not </w:t>
      </w:r>
      <w:r w:rsidR="00F7436E">
        <w:t>completed at the northern end of Bea</w:t>
      </w:r>
      <w:r w:rsidR="001D0481">
        <w:t xml:space="preserve">r Lake at the inlet structure. </w:t>
      </w:r>
      <w:r>
        <w:t xml:space="preserve">The inlet pumps were turned off during routine Bear Lake spring gillnet sampling making it impossible to sample both. </w:t>
      </w:r>
      <w:r w:rsidR="00F7436E">
        <w:t xml:space="preserve">This sampling was initiated by UDWR in 2009 and formally became part of the work plan in 2010.  It was designed to monitor/detect Walleye </w:t>
      </w:r>
      <w:r w:rsidR="00F7436E">
        <w:rPr>
          <w:i/>
        </w:rPr>
        <w:t xml:space="preserve">Sander </w:t>
      </w:r>
      <w:proofErr w:type="spellStart"/>
      <w:r w:rsidR="00F7436E">
        <w:rPr>
          <w:i/>
        </w:rPr>
        <w:t>vitreus</w:t>
      </w:r>
      <w:proofErr w:type="spellEnd"/>
      <w:r w:rsidR="00F7436E">
        <w:t xml:space="preserve">, Smallmouth Bass </w:t>
      </w:r>
      <w:proofErr w:type="spellStart"/>
      <w:r w:rsidR="00F7436E">
        <w:rPr>
          <w:i/>
        </w:rPr>
        <w:t>Micropterus</w:t>
      </w:r>
      <w:proofErr w:type="spellEnd"/>
      <w:r w:rsidR="00F7436E">
        <w:rPr>
          <w:i/>
        </w:rPr>
        <w:t xml:space="preserve"> </w:t>
      </w:r>
      <w:proofErr w:type="spellStart"/>
      <w:r w:rsidR="00F7436E">
        <w:rPr>
          <w:i/>
        </w:rPr>
        <w:t>dolomieu</w:t>
      </w:r>
      <w:proofErr w:type="spellEnd"/>
      <w:r w:rsidR="00F7436E">
        <w:t>, and/or other invasive fish species which can migrate into Bear Lake from the Bear River s</w:t>
      </w:r>
      <w:r w:rsidR="001D0481">
        <w:t xml:space="preserve">ystem via the inlet structure. </w:t>
      </w:r>
      <w:r w:rsidR="00F7436E">
        <w:t>Currently, Walleye are present in Sulphur Creek Reservoir and in the Bear River just downstream of Sulphur Creek Reservoir, which are both upstream of Bear Lake and Smallmouth Bass are present in Alexander Reservoir, a Bear River rese</w:t>
      </w:r>
      <w:r w:rsidR="001D0481">
        <w:t xml:space="preserve">rvoir downstream of Bear Lake. </w:t>
      </w:r>
      <w:r>
        <w:t>Gillnet sampling for AIS at the inlet structure will resume in 2024.</w:t>
      </w:r>
    </w:p>
    <w:p w:rsidR="002A0FBB" w:rsidRDefault="002A0FBB">
      <w:pPr>
        <w:spacing w:after="160" w:line="259" w:lineRule="auto"/>
        <w:ind w:left="0" w:firstLine="0"/>
      </w:pPr>
    </w:p>
    <w:p w:rsidR="002A0FBB" w:rsidRDefault="00F7436E">
      <w:pPr>
        <w:spacing w:after="160" w:line="259" w:lineRule="auto"/>
        <w:ind w:left="0" w:firstLine="0"/>
        <w:rPr>
          <w:highlight w:val="yellow"/>
        </w:rPr>
      </w:pPr>
      <w:proofErr w:type="spellStart"/>
      <w:r w:rsidRPr="00AC6D5A">
        <w:rPr>
          <w:i/>
        </w:rPr>
        <w:t>Hydroacoustics</w:t>
      </w:r>
      <w:proofErr w:type="spellEnd"/>
      <w:r>
        <w:rPr>
          <w:i/>
        </w:rPr>
        <w:br/>
      </w:r>
      <w:proofErr w:type="gramStart"/>
      <w:r w:rsidR="00A541D7">
        <w:t>In</w:t>
      </w:r>
      <w:proofErr w:type="gramEnd"/>
      <w:r w:rsidR="00A541D7">
        <w:t xml:space="preserve"> July of 2023</w:t>
      </w:r>
      <w:r w:rsidR="001007D5">
        <w:t xml:space="preserve"> lake elevation was at 5917.20</w:t>
      </w:r>
      <w:r>
        <w:t>’ (USGS Bear Lake State Park Marina Gauge).  The Bonneville Cisco population estimate (+/- 95</w:t>
      </w:r>
      <w:r w:rsidR="00781E5C">
        <w:t>% con</w:t>
      </w:r>
      <w:r w:rsidR="001007D5">
        <w:t>fidence int</w:t>
      </w:r>
      <w:r w:rsidR="00AC6D5A">
        <w:t>erval) was: 2.723 +/- 1.172</w:t>
      </w:r>
      <w:r>
        <w:t xml:space="preserve"> million cisco</w:t>
      </w:r>
      <w:r w:rsidR="00AC6D5A">
        <w:t xml:space="preserve"> (+/- 43</w:t>
      </w:r>
      <w:r w:rsidR="006D3BAC">
        <w:t>% of the mean) (Fi</w:t>
      </w:r>
      <w:r w:rsidR="00C46303">
        <w:t>gure 11</w:t>
      </w:r>
      <w:r w:rsidR="00ED2259">
        <w:t>, Table 5</w:t>
      </w:r>
      <w:r>
        <w:t>).</w:t>
      </w:r>
    </w:p>
    <w:p w:rsidR="002A0FBB" w:rsidRDefault="00F7436E">
      <w:pPr>
        <w:ind w:left="-5" w:right="110" w:firstLine="0"/>
      </w:pPr>
      <w:r>
        <w:t>The Cisc</w:t>
      </w:r>
      <w:r w:rsidR="00075780">
        <w:t>o population estimates increased from t</w:t>
      </w:r>
      <w:r w:rsidR="001D0481">
        <w:t>he previous year’s 26 year low.</w:t>
      </w:r>
      <w:r w:rsidR="00075780">
        <w:t xml:space="preserve"> We believe population numbers have been decreasing in previous years</w:t>
      </w:r>
      <w:r w:rsidR="00C4640E">
        <w:t xml:space="preserve"> due to poor recruitment combined with </w:t>
      </w:r>
      <w:r w:rsidR="00075780">
        <w:t>an increase in</w:t>
      </w:r>
      <w:r>
        <w:t xml:space="preserve"> Cisco </w:t>
      </w:r>
      <w:r w:rsidR="00A53F9C">
        <w:t xml:space="preserve">predators in Bear Lake as a result of the </w:t>
      </w:r>
      <w:r>
        <w:t>combination of increased stocking success and recruitment success of cutthroat trout coupled with relati</w:t>
      </w:r>
      <w:r w:rsidR="001D0481">
        <w:t>vely stable lake trout numbers.</w:t>
      </w:r>
      <w:r>
        <w:t xml:space="preserve"> Increased natural recruitment of BLCT is the result of multiple spawning habitat improvement projects on Bear Lake tributaries o</w:t>
      </w:r>
      <w:r w:rsidR="001D0481">
        <w:t>ver the past two decades.</w:t>
      </w:r>
      <w:r>
        <w:t xml:space="preserve"> It is also thought that increased water levels resulting from an above average snowpack year in 2017 resulted in increased recruitment and survival of stocked fish that year and in 2018, which can be seen in the large proportion of fish in the four-</w:t>
      </w:r>
      <w:r w:rsidR="001D0481">
        <w:t xml:space="preserve"> and five-year-old age groups. </w:t>
      </w:r>
      <w:r>
        <w:t xml:space="preserve">Finally, prior to 2022, the lake went 5 consecutive years without ice-over, putting the 10 year ice-over frequency at 40% and 30 year ice-over frequency at 47%, compared to 100 year ice-over frequency of </w:t>
      </w:r>
      <w:r w:rsidR="001D0481">
        <w:t xml:space="preserve">67%. </w:t>
      </w:r>
      <w:r>
        <w:t>The lack of ice-over frequency could contribute to lower recruitment and overall population estimates and is a topic that fishery managers plan on researching further.</w:t>
      </w:r>
    </w:p>
    <w:p w:rsidR="002A0FBB" w:rsidRDefault="002A0FBB">
      <w:pPr>
        <w:spacing w:after="160" w:line="259" w:lineRule="auto"/>
        <w:ind w:left="0" w:firstLine="0"/>
      </w:pPr>
    </w:p>
    <w:p w:rsidR="002A0FBB" w:rsidRDefault="002A0FBB">
      <w:pPr>
        <w:spacing w:after="160" w:line="259" w:lineRule="auto"/>
        <w:ind w:left="0" w:firstLine="0"/>
      </w:pPr>
    </w:p>
    <w:p w:rsidR="002A0FBB" w:rsidRDefault="00F7436E">
      <w:pPr>
        <w:spacing w:after="157" w:line="259" w:lineRule="auto"/>
        <w:ind w:left="-5" w:firstLine="0"/>
      </w:pPr>
      <w:r>
        <w:rPr>
          <w:b/>
        </w:rPr>
        <w:t>Management Actions</w:t>
      </w:r>
      <w:r>
        <w:t xml:space="preserve">: </w:t>
      </w:r>
    </w:p>
    <w:p w:rsidR="002A0FBB" w:rsidRDefault="00F7436E">
      <w:pPr>
        <w:numPr>
          <w:ilvl w:val="0"/>
          <w:numId w:val="2"/>
        </w:numPr>
        <w:spacing w:after="192"/>
        <w:ind w:right="70" w:hanging="481"/>
      </w:pPr>
      <w:r>
        <w:t>Continue to operate the Swan Creek fish trap in order to collect Bear Lake Cutthroat Trout eggs necessary to meet stocking objectives for Bear Lake and state of Utah brood needs.</w:t>
      </w:r>
      <w:r w:rsidR="00F80E99">
        <w:t xml:space="preserve"> Egg </w:t>
      </w:r>
      <w:r w:rsidR="00255C52">
        <w:t>quotas</w:t>
      </w:r>
      <w:r w:rsidR="00F80E99">
        <w:t xml:space="preserve"> continue to be met each year, </w:t>
      </w:r>
      <w:r w:rsidR="00277707">
        <w:t>and standardized methods will be maintained to ensure consistency and reliability in egg collection.</w:t>
      </w:r>
    </w:p>
    <w:p w:rsidR="002A0FBB" w:rsidRDefault="00F7436E">
      <w:pPr>
        <w:numPr>
          <w:ilvl w:val="0"/>
          <w:numId w:val="2"/>
        </w:numPr>
        <w:spacing w:after="192"/>
        <w:ind w:right="70" w:hanging="481"/>
      </w:pPr>
      <w:r>
        <w:t>Continue stocking 107,000 Bear Lake Cutthroat Trout and</w:t>
      </w:r>
      <w:r w:rsidR="0013654C">
        <w:t xml:space="preserve"> 17</w:t>
      </w:r>
      <w:r>
        <w:t>,000 Lake Trout to sup</w:t>
      </w:r>
      <w:r w:rsidR="00277707">
        <w:t xml:space="preserve">plement the Bear Lake fishery. </w:t>
      </w:r>
      <w:r w:rsidR="00F80E99">
        <w:t xml:space="preserve">All relative abundance of these fish seem within objective, </w:t>
      </w:r>
      <w:r w:rsidR="00277707">
        <w:t>so stocking will continue</w:t>
      </w:r>
      <w:r w:rsidR="00F80E99">
        <w:t xml:space="preserve"> at prescribed rate.</w:t>
      </w:r>
      <w:r w:rsidR="00277707">
        <w:t xml:space="preserve"> Our management plan dictates that we will continue stocking until we fall below the action threshold. </w:t>
      </w:r>
      <w:r w:rsidR="00F80E99">
        <w:t xml:space="preserve"> </w:t>
      </w:r>
    </w:p>
    <w:p w:rsidR="002A0FBB" w:rsidRDefault="00F7436E">
      <w:pPr>
        <w:numPr>
          <w:ilvl w:val="0"/>
          <w:numId w:val="2"/>
        </w:numPr>
        <w:spacing w:after="192"/>
        <w:ind w:right="70" w:hanging="481"/>
      </w:pPr>
      <w:r>
        <w:t>Monitor Cutthroat Trout and Bonneville Cisco numbers for indications that Cutthroat Trout numbers have gone back down to historic averages and that Cisco numbers have rebounded and increased above the 3 million minimum.</w:t>
      </w:r>
      <w:r w:rsidR="009809B4">
        <w:t xml:space="preserve"> Given the system’s bottom-up trophic dynamics, it may be a matter of waiting for conditions to shift to see an increase in Cisco numbers. Our focus is on balancing reduced stocking of predatory fish, such as Lake Trout and Bear Lake Cutthroat Trout, to support the rebound of Bonneville Cisco numbers while meeting angler desires for good catch rates</w:t>
      </w:r>
      <w:r w:rsidR="000E4AB2">
        <w:t xml:space="preserve">. </w:t>
      </w:r>
    </w:p>
    <w:p w:rsidR="002A0FBB" w:rsidRDefault="00F7436E">
      <w:pPr>
        <w:numPr>
          <w:ilvl w:val="0"/>
          <w:numId w:val="2"/>
        </w:numPr>
        <w:spacing w:after="197"/>
        <w:ind w:right="70" w:hanging="481"/>
      </w:pPr>
      <w:r>
        <w:t>Collect abiotic data (</w:t>
      </w:r>
      <w:r>
        <w:rPr>
          <w:i/>
        </w:rPr>
        <w:t>i.e.,</w:t>
      </w:r>
      <w:r>
        <w:t xml:space="preserve"> water temperature, dissolved oxygen, </w:t>
      </w:r>
      <w:proofErr w:type="spellStart"/>
      <w:r>
        <w:t>secchi</w:t>
      </w:r>
      <w:proofErr w:type="spellEnd"/>
      <w:r>
        <w:t xml:space="preserve">). These variables require little additional effort to collect but can provide useful information on the lower trophic community and the production of forage fish. </w:t>
      </w:r>
    </w:p>
    <w:p w:rsidR="002A0FBB" w:rsidRDefault="00F7436E">
      <w:pPr>
        <w:spacing w:after="0" w:line="259" w:lineRule="auto"/>
        <w:ind w:left="0" w:firstLine="0"/>
      </w:pPr>
      <w:r>
        <w:lastRenderedPageBreak/>
        <w:tab/>
        <w:t xml:space="preserve"> </w:t>
      </w:r>
    </w:p>
    <w:p w:rsidR="002A0FBB" w:rsidRDefault="002A0FBB">
      <w:pPr>
        <w:spacing w:after="157" w:line="259" w:lineRule="auto"/>
        <w:ind w:left="-5" w:firstLine="0"/>
        <w:rPr>
          <w:b/>
        </w:rPr>
      </w:pPr>
    </w:p>
    <w:p w:rsidR="002A0FBB" w:rsidRDefault="002A0FBB">
      <w:pPr>
        <w:spacing w:after="157" w:line="259" w:lineRule="auto"/>
        <w:ind w:left="-5" w:firstLine="0"/>
        <w:rPr>
          <w:b/>
        </w:rPr>
      </w:pPr>
    </w:p>
    <w:p w:rsidR="002A0FBB" w:rsidRDefault="002A0FBB">
      <w:pPr>
        <w:spacing w:after="157" w:line="259" w:lineRule="auto"/>
        <w:ind w:left="-5" w:firstLine="0"/>
        <w:rPr>
          <w:b/>
        </w:rPr>
      </w:pPr>
    </w:p>
    <w:p w:rsidR="002A0FBB" w:rsidRDefault="00F7436E">
      <w:pPr>
        <w:spacing w:after="157" w:line="259" w:lineRule="auto"/>
        <w:ind w:left="-5" w:firstLine="0"/>
      </w:pPr>
      <w:r>
        <w:rPr>
          <w:b/>
        </w:rPr>
        <w:t>Tables:</w:t>
      </w:r>
      <w:r>
        <w:t xml:space="preserve"> </w:t>
      </w:r>
    </w:p>
    <w:p w:rsidR="002A0FBB" w:rsidRDefault="002A0FBB">
      <w:pPr>
        <w:spacing w:after="157" w:line="259" w:lineRule="auto"/>
        <w:ind w:left="-5" w:firstLine="0"/>
      </w:pPr>
    </w:p>
    <w:p w:rsidR="002A0FBB" w:rsidRPr="0092203C" w:rsidRDefault="00F7436E">
      <w:pPr>
        <w:keepNext/>
        <w:pBdr>
          <w:top w:val="nil"/>
          <w:left w:val="nil"/>
          <w:bottom w:val="nil"/>
          <w:right w:val="nil"/>
          <w:between w:val="nil"/>
        </w:pBdr>
        <w:spacing w:after="200" w:line="240" w:lineRule="auto"/>
        <w:rPr>
          <w:i/>
          <w:color w:val="auto"/>
          <w:sz w:val="18"/>
          <w:szCs w:val="18"/>
        </w:rPr>
      </w:pPr>
      <w:r w:rsidRPr="0092203C">
        <w:rPr>
          <w:i/>
          <w:color w:val="auto"/>
          <w:sz w:val="18"/>
          <w:szCs w:val="18"/>
        </w:rPr>
        <w:t>Table 1. Total Number of Fish by Sex, Average Size (TL), Total Number of Eggs Collected, and Percentage of Fish Returning to the Swan Creek Trap th</w:t>
      </w:r>
      <w:r w:rsidR="0013654C">
        <w:rPr>
          <w:i/>
          <w:color w:val="auto"/>
          <w:sz w:val="18"/>
          <w:szCs w:val="18"/>
        </w:rPr>
        <w:t>at were fin clipped between 2017 and 2023.</w:t>
      </w:r>
    </w:p>
    <w:tbl>
      <w:tblPr>
        <w:tblStyle w:val="a"/>
        <w:tblW w:w="9414" w:type="dxa"/>
        <w:jc w:val="center"/>
        <w:tblBorders>
          <w:top w:val="single" w:sz="4" w:space="0" w:color="666666"/>
          <w:left w:val="single" w:sz="4" w:space="0" w:color="000000"/>
          <w:bottom w:val="single" w:sz="4" w:space="0" w:color="666666"/>
          <w:right w:val="single" w:sz="4" w:space="0" w:color="000000"/>
          <w:insideH w:val="single" w:sz="4" w:space="0" w:color="666666"/>
          <w:insideV w:val="single" w:sz="4" w:space="0" w:color="000000"/>
        </w:tblBorders>
        <w:tblLayout w:type="fixed"/>
        <w:tblLook w:val="04A0" w:firstRow="1" w:lastRow="0" w:firstColumn="1" w:lastColumn="0" w:noHBand="0" w:noVBand="1"/>
      </w:tblPr>
      <w:tblGrid>
        <w:gridCol w:w="1175"/>
        <w:gridCol w:w="1177"/>
        <w:gridCol w:w="1177"/>
        <w:gridCol w:w="1177"/>
        <w:gridCol w:w="1177"/>
        <w:gridCol w:w="1177"/>
        <w:gridCol w:w="1177"/>
        <w:gridCol w:w="1177"/>
      </w:tblGrid>
      <w:tr w:rsidR="0013654C" w:rsidTr="0013654C">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175" w:type="dxa"/>
          </w:tcPr>
          <w:p w:rsidR="0013654C" w:rsidRDefault="0013654C">
            <w:pPr>
              <w:ind w:left="0" w:right="70" w:firstLine="0"/>
            </w:pPr>
          </w:p>
        </w:tc>
        <w:tc>
          <w:tcPr>
            <w:tcW w:w="1177" w:type="dxa"/>
          </w:tcPr>
          <w:p w:rsidR="0013654C" w:rsidRDefault="0013654C">
            <w:pPr>
              <w:ind w:left="0" w:right="70" w:firstLine="0"/>
              <w:cnfStyle w:val="100000000000" w:firstRow="1" w:lastRow="0" w:firstColumn="0" w:lastColumn="0" w:oddVBand="0" w:evenVBand="0" w:oddHBand="0" w:evenHBand="0" w:firstRowFirstColumn="0" w:firstRowLastColumn="0" w:lastRowFirstColumn="0" w:lastRowLastColumn="0"/>
              <w:rPr>
                <w:b/>
                <w:sz w:val="20"/>
                <w:szCs w:val="20"/>
              </w:rPr>
            </w:pPr>
            <w:r>
              <w:rPr>
                <w:b/>
                <w:sz w:val="20"/>
                <w:szCs w:val="20"/>
              </w:rPr>
              <w:t>2017</w:t>
            </w:r>
          </w:p>
        </w:tc>
        <w:tc>
          <w:tcPr>
            <w:tcW w:w="1177" w:type="dxa"/>
          </w:tcPr>
          <w:p w:rsidR="0013654C" w:rsidRDefault="0013654C">
            <w:pPr>
              <w:ind w:left="0" w:right="70" w:firstLine="0"/>
              <w:cnfStyle w:val="100000000000" w:firstRow="1" w:lastRow="0" w:firstColumn="0" w:lastColumn="0" w:oddVBand="0" w:evenVBand="0" w:oddHBand="0" w:evenHBand="0" w:firstRowFirstColumn="0" w:firstRowLastColumn="0" w:lastRowFirstColumn="0" w:lastRowLastColumn="0"/>
              <w:rPr>
                <w:b/>
                <w:sz w:val="20"/>
                <w:szCs w:val="20"/>
              </w:rPr>
            </w:pPr>
            <w:r>
              <w:rPr>
                <w:b/>
                <w:sz w:val="20"/>
                <w:szCs w:val="20"/>
              </w:rPr>
              <w:t>2018</w:t>
            </w:r>
          </w:p>
        </w:tc>
        <w:tc>
          <w:tcPr>
            <w:tcW w:w="1177" w:type="dxa"/>
          </w:tcPr>
          <w:p w:rsidR="0013654C" w:rsidRDefault="0013654C">
            <w:pPr>
              <w:ind w:left="0" w:right="70" w:firstLine="0"/>
              <w:cnfStyle w:val="100000000000" w:firstRow="1" w:lastRow="0" w:firstColumn="0" w:lastColumn="0" w:oddVBand="0" w:evenVBand="0" w:oddHBand="0" w:evenHBand="0" w:firstRowFirstColumn="0" w:firstRowLastColumn="0" w:lastRowFirstColumn="0" w:lastRowLastColumn="0"/>
              <w:rPr>
                <w:b/>
                <w:sz w:val="20"/>
                <w:szCs w:val="20"/>
              </w:rPr>
            </w:pPr>
            <w:r>
              <w:rPr>
                <w:b/>
                <w:sz w:val="20"/>
                <w:szCs w:val="20"/>
              </w:rPr>
              <w:t>2019</w:t>
            </w:r>
          </w:p>
        </w:tc>
        <w:tc>
          <w:tcPr>
            <w:tcW w:w="1177" w:type="dxa"/>
          </w:tcPr>
          <w:p w:rsidR="0013654C" w:rsidRDefault="0013654C">
            <w:pPr>
              <w:ind w:left="0" w:right="70" w:firstLine="0"/>
              <w:cnfStyle w:val="100000000000" w:firstRow="1" w:lastRow="0" w:firstColumn="0" w:lastColumn="0" w:oddVBand="0" w:evenVBand="0" w:oddHBand="0" w:evenHBand="0" w:firstRowFirstColumn="0" w:firstRowLastColumn="0" w:lastRowFirstColumn="0" w:lastRowLastColumn="0"/>
              <w:rPr>
                <w:b/>
                <w:sz w:val="20"/>
                <w:szCs w:val="20"/>
              </w:rPr>
            </w:pPr>
            <w:r>
              <w:rPr>
                <w:b/>
                <w:sz w:val="20"/>
                <w:szCs w:val="20"/>
              </w:rPr>
              <w:t>2020</w:t>
            </w:r>
          </w:p>
        </w:tc>
        <w:tc>
          <w:tcPr>
            <w:tcW w:w="1177" w:type="dxa"/>
          </w:tcPr>
          <w:p w:rsidR="0013654C" w:rsidRDefault="0013654C">
            <w:pPr>
              <w:ind w:left="0" w:right="70" w:firstLine="0"/>
              <w:cnfStyle w:val="100000000000" w:firstRow="1" w:lastRow="0" w:firstColumn="0" w:lastColumn="0" w:oddVBand="0" w:evenVBand="0" w:oddHBand="0" w:evenHBand="0" w:firstRowFirstColumn="0" w:firstRowLastColumn="0" w:lastRowFirstColumn="0" w:lastRowLastColumn="0"/>
              <w:rPr>
                <w:b/>
                <w:sz w:val="20"/>
                <w:szCs w:val="20"/>
              </w:rPr>
            </w:pPr>
            <w:r>
              <w:rPr>
                <w:b/>
                <w:sz w:val="20"/>
                <w:szCs w:val="20"/>
              </w:rPr>
              <w:t>2021</w:t>
            </w:r>
          </w:p>
        </w:tc>
        <w:tc>
          <w:tcPr>
            <w:tcW w:w="1177" w:type="dxa"/>
          </w:tcPr>
          <w:p w:rsidR="0013654C" w:rsidRDefault="0013654C">
            <w:pPr>
              <w:ind w:left="0" w:right="70" w:firstLine="0"/>
              <w:cnfStyle w:val="100000000000" w:firstRow="1" w:lastRow="0" w:firstColumn="0" w:lastColumn="0" w:oddVBand="0" w:evenVBand="0" w:oddHBand="0" w:evenHBand="0" w:firstRowFirstColumn="0" w:firstRowLastColumn="0" w:lastRowFirstColumn="0" w:lastRowLastColumn="0"/>
              <w:rPr>
                <w:b/>
                <w:sz w:val="20"/>
                <w:szCs w:val="20"/>
              </w:rPr>
            </w:pPr>
            <w:r>
              <w:rPr>
                <w:b/>
                <w:sz w:val="20"/>
                <w:szCs w:val="20"/>
              </w:rPr>
              <w:t>2022</w:t>
            </w:r>
          </w:p>
        </w:tc>
        <w:tc>
          <w:tcPr>
            <w:tcW w:w="1177" w:type="dxa"/>
          </w:tcPr>
          <w:p w:rsidR="0013654C" w:rsidRDefault="0013654C">
            <w:pPr>
              <w:ind w:left="0" w:right="70" w:firstLine="0"/>
              <w:cnfStyle w:val="100000000000" w:firstRow="1" w:lastRow="0" w:firstColumn="0" w:lastColumn="0" w:oddVBand="0" w:evenVBand="0" w:oddHBand="0" w:evenHBand="0" w:firstRowFirstColumn="0" w:firstRowLastColumn="0" w:lastRowFirstColumn="0" w:lastRowLastColumn="0"/>
              <w:rPr>
                <w:b/>
                <w:sz w:val="20"/>
                <w:szCs w:val="20"/>
              </w:rPr>
            </w:pPr>
            <w:r>
              <w:rPr>
                <w:b/>
                <w:sz w:val="20"/>
                <w:szCs w:val="20"/>
              </w:rPr>
              <w:t>2023</w:t>
            </w:r>
          </w:p>
        </w:tc>
      </w:tr>
      <w:tr w:rsidR="0013654C" w:rsidTr="001365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5" w:type="dxa"/>
          </w:tcPr>
          <w:p w:rsidR="0013654C" w:rsidRDefault="0013654C">
            <w:pPr>
              <w:ind w:left="0" w:right="70" w:firstLine="0"/>
              <w:rPr>
                <w:b/>
                <w:sz w:val="20"/>
                <w:szCs w:val="20"/>
              </w:rPr>
            </w:pPr>
            <w:r>
              <w:rPr>
                <w:b/>
                <w:sz w:val="20"/>
                <w:szCs w:val="20"/>
              </w:rPr>
              <w:t>Total Fish</w:t>
            </w:r>
          </w:p>
        </w:tc>
        <w:tc>
          <w:tcPr>
            <w:tcW w:w="1177" w:type="dxa"/>
          </w:tcPr>
          <w:p w:rsidR="0013654C" w:rsidRDefault="0013654C">
            <w:pPr>
              <w:ind w:left="0"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170 F</w:t>
            </w:r>
          </w:p>
          <w:p w:rsidR="0013654C" w:rsidRDefault="0013654C">
            <w:pPr>
              <w:ind w:left="0"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156 M</w:t>
            </w:r>
          </w:p>
          <w:p w:rsidR="0013654C" w:rsidRDefault="0013654C">
            <w:pPr>
              <w:ind w:left="0"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326 Total</w:t>
            </w:r>
          </w:p>
        </w:tc>
        <w:tc>
          <w:tcPr>
            <w:tcW w:w="1177" w:type="dxa"/>
          </w:tcPr>
          <w:p w:rsidR="0013654C" w:rsidRDefault="0013654C">
            <w:pPr>
              <w:ind w:left="0"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197 F</w:t>
            </w:r>
          </w:p>
          <w:p w:rsidR="0013654C" w:rsidRDefault="0013654C">
            <w:pPr>
              <w:ind w:left="0"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155 M</w:t>
            </w:r>
          </w:p>
          <w:p w:rsidR="0013654C" w:rsidRDefault="0013654C">
            <w:pPr>
              <w:ind w:left="0"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352 Total</w:t>
            </w:r>
          </w:p>
        </w:tc>
        <w:tc>
          <w:tcPr>
            <w:tcW w:w="1177" w:type="dxa"/>
          </w:tcPr>
          <w:p w:rsidR="0013654C" w:rsidRDefault="0013654C">
            <w:pPr>
              <w:ind w:left="0"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255 F</w:t>
            </w:r>
          </w:p>
          <w:p w:rsidR="0013654C" w:rsidRDefault="0013654C">
            <w:pPr>
              <w:ind w:left="0"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237 M</w:t>
            </w:r>
          </w:p>
          <w:p w:rsidR="0013654C" w:rsidRDefault="0013654C">
            <w:pPr>
              <w:ind w:left="0"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492 Total</w:t>
            </w:r>
          </w:p>
          <w:p w:rsidR="0013654C" w:rsidRDefault="0013654C">
            <w:pPr>
              <w:ind w:left="0" w:right="70"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1177" w:type="dxa"/>
          </w:tcPr>
          <w:p w:rsidR="0013654C" w:rsidRDefault="0013654C">
            <w:pPr>
              <w:ind w:left="0"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208 F</w:t>
            </w:r>
          </w:p>
          <w:p w:rsidR="0013654C" w:rsidRDefault="0013654C">
            <w:pPr>
              <w:ind w:left="0"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140 M</w:t>
            </w:r>
          </w:p>
          <w:p w:rsidR="0013654C" w:rsidRDefault="0013654C">
            <w:pPr>
              <w:ind w:left="0"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348 Total</w:t>
            </w:r>
          </w:p>
        </w:tc>
        <w:tc>
          <w:tcPr>
            <w:tcW w:w="1177" w:type="dxa"/>
          </w:tcPr>
          <w:p w:rsidR="0013654C" w:rsidRDefault="0013654C">
            <w:pPr>
              <w:ind w:left="0"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231 F</w:t>
            </w:r>
          </w:p>
          <w:p w:rsidR="0013654C" w:rsidRDefault="0013654C">
            <w:pPr>
              <w:ind w:left="0"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162 M</w:t>
            </w:r>
          </w:p>
          <w:p w:rsidR="0013654C" w:rsidRDefault="0013654C">
            <w:pPr>
              <w:ind w:left="0"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393 Total</w:t>
            </w:r>
          </w:p>
        </w:tc>
        <w:tc>
          <w:tcPr>
            <w:tcW w:w="1177" w:type="dxa"/>
          </w:tcPr>
          <w:p w:rsidR="0013654C" w:rsidRDefault="0013654C">
            <w:pPr>
              <w:ind w:left="0"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112 F</w:t>
            </w:r>
          </w:p>
          <w:p w:rsidR="0013654C" w:rsidRDefault="0013654C">
            <w:pPr>
              <w:ind w:left="0"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88 M</w:t>
            </w:r>
          </w:p>
          <w:p w:rsidR="0013654C" w:rsidRDefault="0013654C">
            <w:pPr>
              <w:ind w:left="0"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200 Total</w:t>
            </w:r>
          </w:p>
        </w:tc>
        <w:tc>
          <w:tcPr>
            <w:tcW w:w="1177" w:type="dxa"/>
          </w:tcPr>
          <w:p w:rsidR="0013654C" w:rsidRDefault="00A90171">
            <w:pPr>
              <w:ind w:left="0"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 F</w:t>
            </w:r>
          </w:p>
          <w:p w:rsidR="00A90171" w:rsidRDefault="00A90171">
            <w:pPr>
              <w:ind w:left="0"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 M</w:t>
            </w:r>
          </w:p>
          <w:p w:rsidR="00A90171" w:rsidRDefault="00A90171">
            <w:pPr>
              <w:ind w:left="0"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 Total</w:t>
            </w:r>
          </w:p>
        </w:tc>
      </w:tr>
      <w:tr w:rsidR="0013654C" w:rsidTr="0013654C">
        <w:trPr>
          <w:jc w:val="center"/>
        </w:trPr>
        <w:tc>
          <w:tcPr>
            <w:cnfStyle w:val="001000000000" w:firstRow="0" w:lastRow="0" w:firstColumn="1" w:lastColumn="0" w:oddVBand="0" w:evenVBand="0" w:oddHBand="0" w:evenHBand="0" w:firstRowFirstColumn="0" w:firstRowLastColumn="0" w:lastRowFirstColumn="0" w:lastRowLastColumn="0"/>
            <w:tcW w:w="1175" w:type="dxa"/>
          </w:tcPr>
          <w:p w:rsidR="0013654C" w:rsidRDefault="0013654C">
            <w:pPr>
              <w:ind w:left="0" w:right="70" w:firstLine="0"/>
              <w:rPr>
                <w:b/>
                <w:sz w:val="20"/>
                <w:szCs w:val="20"/>
              </w:rPr>
            </w:pPr>
            <w:proofErr w:type="spellStart"/>
            <w:r>
              <w:rPr>
                <w:b/>
                <w:sz w:val="20"/>
                <w:szCs w:val="20"/>
              </w:rPr>
              <w:t>Avg</w:t>
            </w:r>
            <w:proofErr w:type="spellEnd"/>
            <w:r>
              <w:rPr>
                <w:b/>
                <w:sz w:val="20"/>
                <w:szCs w:val="20"/>
              </w:rPr>
              <w:t xml:space="preserve"> Size (mm)</w:t>
            </w:r>
          </w:p>
        </w:tc>
        <w:tc>
          <w:tcPr>
            <w:tcW w:w="1177" w:type="dxa"/>
          </w:tcPr>
          <w:p w:rsidR="0013654C" w:rsidRDefault="0013654C">
            <w:pPr>
              <w:ind w:left="0" w:righ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529 F</w:t>
            </w:r>
          </w:p>
          <w:p w:rsidR="0013654C" w:rsidRDefault="0013654C">
            <w:pPr>
              <w:ind w:left="0" w:righ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579 M</w:t>
            </w:r>
          </w:p>
        </w:tc>
        <w:tc>
          <w:tcPr>
            <w:tcW w:w="1177" w:type="dxa"/>
          </w:tcPr>
          <w:p w:rsidR="0013654C" w:rsidRDefault="0013654C">
            <w:pPr>
              <w:ind w:left="0" w:righ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529 F</w:t>
            </w:r>
          </w:p>
          <w:p w:rsidR="0013654C" w:rsidRDefault="0013654C">
            <w:pPr>
              <w:ind w:left="0" w:righ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532 M</w:t>
            </w:r>
          </w:p>
        </w:tc>
        <w:tc>
          <w:tcPr>
            <w:tcW w:w="1177" w:type="dxa"/>
          </w:tcPr>
          <w:p w:rsidR="0013654C" w:rsidRDefault="0013654C">
            <w:pPr>
              <w:ind w:left="0" w:righ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515 F</w:t>
            </w:r>
          </w:p>
          <w:p w:rsidR="0013654C" w:rsidRDefault="0013654C">
            <w:pPr>
              <w:ind w:left="0" w:righ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542 M</w:t>
            </w:r>
          </w:p>
        </w:tc>
        <w:tc>
          <w:tcPr>
            <w:tcW w:w="1177" w:type="dxa"/>
          </w:tcPr>
          <w:p w:rsidR="0013654C" w:rsidRDefault="0013654C">
            <w:pPr>
              <w:ind w:left="0" w:righ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522 F</w:t>
            </w:r>
          </w:p>
          <w:p w:rsidR="0013654C" w:rsidRDefault="0013654C">
            <w:pPr>
              <w:ind w:left="0" w:righ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539 M</w:t>
            </w:r>
          </w:p>
        </w:tc>
        <w:tc>
          <w:tcPr>
            <w:tcW w:w="1177" w:type="dxa"/>
          </w:tcPr>
          <w:p w:rsidR="0013654C" w:rsidRDefault="0013654C">
            <w:pPr>
              <w:ind w:left="0" w:righ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520 F</w:t>
            </w:r>
          </w:p>
          <w:p w:rsidR="0013654C" w:rsidRDefault="0013654C">
            <w:pPr>
              <w:ind w:left="0" w:righ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564 M</w:t>
            </w:r>
          </w:p>
        </w:tc>
        <w:tc>
          <w:tcPr>
            <w:tcW w:w="1177" w:type="dxa"/>
          </w:tcPr>
          <w:p w:rsidR="0013654C" w:rsidRDefault="0013654C">
            <w:pPr>
              <w:ind w:left="0" w:righ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533 F</w:t>
            </w:r>
          </w:p>
          <w:p w:rsidR="0013654C" w:rsidRDefault="0013654C">
            <w:pPr>
              <w:ind w:left="0" w:righ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555 M</w:t>
            </w:r>
          </w:p>
        </w:tc>
        <w:tc>
          <w:tcPr>
            <w:tcW w:w="1177" w:type="dxa"/>
          </w:tcPr>
          <w:p w:rsidR="0013654C" w:rsidRDefault="00A90171">
            <w:pPr>
              <w:ind w:left="0" w:righ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557 F</w:t>
            </w:r>
          </w:p>
          <w:p w:rsidR="00A90171" w:rsidRDefault="00A90171">
            <w:pPr>
              <w:ind w:left="0" w:righ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559 M</w:t>
            </w:r>
          </w:p>
        </w:tc>
      </w:tr>
      <w:tr w:rsidR="0013654C" w:rsidTr="001365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5" w:type="dxa"/>
          </w:tcPr>
          <w:p w:rsidR="0013654C" w:rsidRDefault="0013654C">
            <w:pPr>
              <w:ind w:left="0" w:right="70" w:firstLine="0"/>
              <w:rPr>
                <w:b/>
                <w:sz w:val="20"/>
                <w:szCs w:val="20"/>
              </w:rPr>
            </w:pPr>
            <w:r>
              <w:rPr>
                <w:b/>
                <w:sz w:val="20"/>
                <w:szCs w:val="20"/>
              </w:rPr>
              <w:t>Total Eggs</w:t>
            </w:r>
          </w:p>
        </w:tc>
        <w:tc>
          <w:tcPr>
            <w:tcW w:w="1177" w:type="dxa"/>
          </w:tcPr>
          <w:p w:rsidR="0013654C" w:rsidRDefault="0013654C">
            <w:pPr>
              <w:ind w:left="0"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297,324</w:t>
            </w:r>
          </w:p>
        </w:tc>
        <w:tc>
          <w:tcPr>
            <w:tcW w:w="1177" w:type="dxa"/>
          </w:tcPr>
          <w:p w:rsidR="0013654C" w:rsidRDefault="0013654C">
            <w:pPr>
              <w:ind w:left="0"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281,694</w:t>
            </w:r>
          </w:p>
        </w:tc>
        <w:tc>
          <w:tcPr>
            <w:tcW w:w="1177" w:type="dxa"/>
          </w:tcPr>
          <w:p w:rsidR="0013654C" w:rsidRDefault="0013654C">
            <w:pPr>
              <w:ind w:left="0"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261,192</w:t>
            </w:r>
          </w:p>
        </w:tc>
        <w:tc>
          <w:tcPr>
            <w:tcW w:w="1177" w:type="dxa"/>
          </w:tcPr>
          <w:p w:rsidR="0013654C" w:rsidRDefault="0013654C">
            <w:pPr>
              <w:ind w:left="0"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254,914</w:t>
            </w:r>
          </w:p>
        </w:tc>
        <w:tc>
          <w:tcPr>
            <w:tcW w:w="1177" w:type="dxa"/>
          </w:tcPr>
          <w:p w:rsidR="0013654C" w:rsidRDefault="0013654C">
            <w:pPr>
              <w:ind w:left="0"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241,327</w:t>
            </w:r>
          </w:p>
        </w:tc>
        <w:tc>
          <w:tcPr>
            <w:tcW w:w="1177" w:type="dxa"/>
          </w:tcPr>
          <w:p w:rsidR="0013654C" w:rsidRDefault="0013654C">
            <w:pPr>
              <w:ind w:left="0"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150,079</w:t>
            </w:r>
          </w:p>
          <w:p w:rsidR="0013654C" w:rsidRDefault="0013654C">
            <w:pPr>
              <w:ind w:left="0" w:right="70"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1177" w:type="dxa"/>
          </w:tcPr>
          <w:p w:rsidR="0013654C" w:rsidRDefault="00A90171">
            <w:pPr>
              <w:ind w:left="0"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None</w:t>
            </w:r>
          </w:p>
        </w:tc>
      </w:tr>
      <w:tr w:rsidR="0013654C" w:rsidTr="0013654C">
        <w:trPr>
          <w:jc w:val="center"/>
        </w:trPr>
        <w:tc>
          <w:tcPr>
            <w:cnfStyle w:val="001000000000" w:firstRow="0" w:lastRow="0" w:firstColumn="1" w:lastColumn="0" w:oddVBand="0" w:evenVBand="0" w:oddHBand="0" w:evenHBand="0" w:firstRowFirstColumn="0" w:firstRowLastColumn="0" w:lastRowFirstColumn="0" w:lastRowLastColumn="0"/>
            <w:tcW w:w="1175" w:type="dxa"/>
          </w:tcPr>
          <w:p w:rsidR="0013654C" w:rsidRDefault="0013654C">
            <w:pPr>
              <w:ind w:left="0" w:right="70" w:firstLine="0"/>
              <w:rPr>
                <w:b/>
                <w:sz w:val="20"/>
                <w:szCs w:val="20"/>
              </w:rPr>
            </w:pPr>
            <w:r>
              <w:rPr>
                <w:b/>
                <w:sz w:val="20"/>
                <w:szCs w:val="20"/>
              </w:rPr>
              <w:t>% Mark</w:t>
            </w:r>
          </w:p>
        </w:tc>
        <w:tc>
          <w:tcPr>
            <w:tcW w:w="1177" w:type="dxa"/>
          </w:tcPr>
          <w:p w:rsidR="0013654C" w:rsidRDefault="0013654C">
            <w:pPr>
              <w:ind w:left="0" w:righ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c>
          <w:tcPr>
            <w:tcW w:w="1177" w:type="dxa"/>
          </w:tcPr>
          <w:p w:rsidR="0013654C" w:rsidRDefault="0013654C">
            <w:pPr>
              <w:ind w:left="0" w:righ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c>
          <w:tcPr>
            <w:tcW w:w="1177" w:type="dxa"/>
          </w:tcPr>
          <w:p w:rsidR="0013654C" w:rsidRDefault="0013654C">
            <w:pPr>
              <w:ind w:left="0" w:righ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w:t>
            </w:r>
          </w:p>
        </w:tc>
        <w:tc>
          <w:tcPr>
            <w:tcW w:w="1177" w:type="dxa"/>
          </w:tcPr>
          <w:p w:rsidR="0013654C" w:rsidRDefault="0013654C">
            <w:pPr>
              <w:ind w:left="0" w:righ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w:t>
            </w:r>
          </w:p>
        </w:tc>
        <w:tc>
          <w:tcPr>
            <w:tcW w:w="1177" w:type="dxa"/>
          </w:tcPr>
          <w:p w:rsidR="0013654C" w:rsidRDefault="0013654C">
            <w:pPr>
              <w:ind w:left="0" w:righ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39%</w:t>
            </w:r>
          </w:p>
        </w:tc>
        <w:tc>
          <w:tcPr>
            <w:tcW w:w="1177" w:type="dxa"/>
          </w:tcPr>
          <w:p w:rsidR="0013654C" w:rsidRDefault="0013654C">
            <w:pPr>
              <w:ind w:left="0" w:righ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57%</w:t>
            </w:r>
          </w:p>
        </w:tc>
        <w:tc>
          <w:tcPr>
            <w:tcW w:w="1177" w:type="dxa"/>
          </w:tcPr>
          <w:p w:rsidR="0013654C" w:rsidRDefault="00A90171">
            <w:pPr>
              <w:ind w:left="0" w:righ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w:t>
            </w:r>
          </w:p>
        </w:tc>
      </w:tr>
    </w:tbl>
    <w:p w:rsidR="002A0FBB" w:rsidRDefault="002A0FBB">
      <w:pPr>
        <w:ind w:left="-5" w:right="70" w:firstLine="0"/>
      </w:pPr>
    </w:p>
    <w:p w:rsidR="002A0FBB" w:rsidRDefault="002A0FBB">
      <w:pPr>
        <w:ind w:left="-5" w:right="70" w:firstLine="0"/>
      </w:pPr>
    </w:p>
    <w:p w:rsidR="002A0FBB" w:rsidRDefault="002A0FBB">
      <w:pPr>
        <w:ind w:left="-5" w:right="70" w:firstLine="0"/>
      </w:pPr>
    </w:p>
    <w:p w:rsidR="002A0FBB" w:rsidRDefault="002A0FBB">
      <w:pPr>
        <w:ind w:left="-5" w:right="70" w:firstLine="0"/>
      </w:pPr>
    </w:p>
    <w:p w:rsidR="002A0FBB" w:rsidRPr="0092203C" w:rsidRDefault="00F7436E">
      <w:pPr>
        <w:keepNext/>
        <w:pBdr>
          <w:top w:val="nil"/>
          <w:left w:val="nil"/>
          <w:bottom w:val="nil"/>
          <w:right w:val="nil"/>
          <w:between w:val="nil"/>
        </w:pBdr>
        <w:spacing w:after="200" w:line="240" w:lineRule="auto"/>
        <w:rPr>
          <w:i/>
          <w:color w:val="auto"/>
          <w:sz w:val="18"/>
          <w:szCs w:val="18"/>
        </w:rPr>
      </w:pPr>
      <w:r w:rsidRPr="0092203C">
        <w:rPr>
          <w:i/>
          <w:color w:val="auto"/>
          <w:sz w:val="18"/>
          <w:szCs w:val="18"/>
        </w:rPr>
        <w:t>Table 2. Summary of Fish Stocking on Bear Lake</w:t>
      </w:r>
      <w:r w:rsidR="00AD362A">
        <w:rPr>
          <w:i/>
          <w:color w:val="auto"/>
          <w:sz w:val="18"/>
          <w:szCs w:val="18"/>
        </w:rPr>
        <w:t xml:space="preserve"> Occurring Between 2017</w:t>
      </w:r>
      <w:r w:rsidR="0013654C">
        <w:rPr>
          <w:i/>
          <w:color w:val="auto"/>
          <w:sz w:val="18"/>
          <w:szCs w:val="18"/>
        </w:rPr>
        <w:t xml:space="preserve"> and 2023</w:t>
      </w:r>
      <w:r w:rsidRPr="0092203C">
        <w:rPr>
          <w:i/>
          <w:color w:val="auto"/>
          <w:sz w:val="18"/>
          <w:szCs w:val="18"/>
        </w:rPr>
        <w:t>.  No Lake Trout were stocked 2017-2018 while a Utah brood of Lake Trout were developed.</w:t>
      </w:r>
    </w:p>
    <w:tbl>
      <w:tblPr>
        <w:tblStyle w:val="a0"/>
        <w:tblW w:w="9270" w:type="dxa"/>
        <w:jc w:val="center"/>
        <w:tblBorders>
          <w:top w:val="single" w:sz="4" w:space="0" w:color="666666"/>
          <w:left w:val="single" w:sz="4" w:space="0" w:color="000000"/>
          <w:bottom w:val="single" w:sz="4" w:space="0" w:color="666666"/>
          <w:right w:val="single" w:sz="4" w:space="0" w:color="000000"/>
          <w:insideH w:val="single" w:sz="4" w:space="0" w:color="666666"/>
          <w:insideV w:val="single" w:sz="4" w:space="0" w:color="000000"/>
        </w:tblBorders>
        <w:tblLayout w:type="fixed"/>
        <w:tblLook w:val="04A0" w:firstRow="1" w:lastRow="0" w:firstColumn="1" w:lastColumn="0" w:noHBand="0" w:noVBand="1"/>
      </w:tblPr>
      <w:tblGrid>
        <w:gridCol w:w="1470"/>
        <w:gridCol w:w="1560"/>
        <w:gridCol w:w="1560"/>
        <w:gridCol w:w="1560"/>
        <w:gridCol w:w="1560"/>
        <w:gridCol w:w="1560"/>
      </w:tblGrid>
      <w:tr w:rsidR="002A0FBB" w:rsidTr="002A0FBB">
        <w:trPr>
          <w:cnfStyle w:val="100000000000" w:firstRow="1" w:lastRow="0" w:firstColumn="0" w:lastColumn="0" w:oddVBand="0" w:evenVBand="0" w:oddHBand="0" w:evenHBand="0" w:firstRowFirstColumn="0" w:firstRowLastColumn="0" w:lastRowFirstColumn="0" w:lastRowLastColumn="0"/>
          <w:trHeight w:val="337"/>
          <w:jc w:val="center"/>
        </w:trPr>
        <w:tc>
          <w:tcPr>
            <w:cnfStyle w:val="001000000100" w:firstRow="0" w:lastRow="0" w:firstColumn="1" w:lastColumn="0" w:oddVBand="0" w:evenVBand="0" w:oddHBand="0" w:evenHBand="0" w:firstRowFirstColumn="1" w:firstRowLastColumn="0" w:lastRowFirstColumn="0" w:lastRowLastColumn="0"/>
            <w:tcW w:w="1470" w:type="dxa"/>
          </w:tcPr>
          <w:p w:rsidR="002A0FBB" w:rsidRDefault="00F7436E">
            <w:pPr>
              <w:ind w:left="-37" w:right="70" w:firstLine="0"/>
              <w:rPr>
                <w:b/>
                <w:sz w:val="20"/>
                <w:szCs w:val="20"/>
              </w:rPr>
            </w:pPr>
            <w:r>
              <w:rPr>
                <w:b/>
                <w:sz w:val="20"/>
                <w:szCs w:val="20"/>
              </w:rPr>
              <w:t>Year</w:t>
            </w:r>
          </w:p>
        </w:tc>
        <w:tc>
          <w:tcPr>
            <w:tcW w:w="1560" w:type="dxa"/>
          </w:tcPr>
          <w:p w:rsidR="002A0FBB" w:rsidRDefault="00F7436E">
            <w:pPr>
              <w:ind w:left="-37" w:right="70" w:firstLine="0"/>
              <w:cnfStyle w:val="100000000000" w:firstRow="1" w:lastRow="0" w:firstColumn="0" w:lastColumn="0" w:oddVBand="0" w:evenVBand="0" w:oddHBand="0" w:evenHBand="0" w:firstRowFirstColumn="0" w:firstRowLastColumn="0" w:lastRowFirstColumn="0" w:lastRowLastColumn="0"/>
              <w:rPr>
                <w:b/>
                <w:sz w:val="20"/>
                <w:szCs w:val="20"/>
              </w:rPr>
            </w:pPr>
            <w:r>
              <w:rPr>
                <w:b/>
                <w:sz w:val="20"/>
                <w:szCs w:val="20"/>
              </w:rPr>
              <w:t>Species</w:t>
            </w:r>
          </w:p>
        </w:tc>
        <w:tc>
          <w:tcPr>
            <w:tcW w:w="1560" w:type="dxa"/>
          </w:tcPr>
          <w:p w:rsidR="002A0FBB" w:rsidRDefault="00F7436E">
            <w:pPr>
              <w:ind w:left="-37" w:right="70" w:firstLine="0"/>
              <w:cnfStyle w:val="100000000000" w:firstRow="1" w:lastRow="0" w:firstColumn="0" w:lastColumn="0" w:oddVBand="0" w:evenVBand="0" w:oddHBand="0" w:evenHBand="0" w:firstRowFirstColumn="0" w:firstRowLastColumn="0" w:lastRowFirstColumn="0" w:lastRowLastColumn="0"/>
              <w:rPr>
                <w:b/>
                <w:sz w:val="20"/>
                <w:szCs w:val="20"/>
              </w:rPr>
            </w:pPr>
            <w:r>
              <w:rPr>
                <w:b/>
                <w:sz w:val="20"/>
                <w:szCs w:val="20"/>
              </w:rPr>
              <w:t>Stock Date</w:t>
            </w:r>
          </w:p>
        </w:tc>
        <w:tc>
          <w:tcPr>
            <w:tcW w:w="1560" w:type="dxa"/>
          </w:tcPr>
          <w:p w:rsidR="002A0FBB" w:rsidRDefault="00F7436E">
            <w:pPr>
              <w:ind w:left="-37" w:right="70" w:firstLine="0"/>
              <w:cnfStyle w:val="100000000000" w:firstRow="1" w:lastRow="0" w:firstColumn="0" w:lastColumn="0" w:oddVBand="0" w:evenVBand="0" w:oddHBand="0" w:evenHBand="0" w:firstRowFirstColumn="0" w:firstRowLastColumn="0" w:lastRowFirstColumn="0" w:lastRowLastColumn="0"/>
              <w:rPr>
                <w:b/>
                <w:sz w:val="20"/>
                <w:szCs w:val="20"/>
              </w:rPr>
            </w:pPr>
            <w:r>
              <w:rPr>
                <w:b/>
                <w:sz w:val="20"/>
                <w:szCs w:val="20"/>
              </w:rPr>
              <w:t>Mark</w:t>
            </w:r>
          </w:p>
        </w:tc>
        <w:tc>
          <w:tcPr>
            <w:tcW w:w="1560" w:type="dxa"/>
          </w:tcPr>
          <w:p w:rsidR="002A0FBB" w:rsidRDefault="00F7436E">
            <w:pPr>
              <w:ind w:left="-37" w:right="70" w:firstLine="0"/>
              <w:cnfStyle w:val="100000000000" w:firstRow="1" w:lastRow="0" w:firstColumn="0" w:lastColumn="0" w:oddVBand="0" w:evenVBand="0" w:oddHBand="0" w:evenHBand="0" w:firstRowFirstColumn="0" w:firstRowLastColumn="0" w:lastRowFirstColumn="0" w:lastRowLastColumn="0"/>
              <w:rPr>
                <w:b/>
                <w:sz w:val="20"/>
                <w:szCs w:val="20"/>
              </w:rPr>
            </w:pPr>
            <w:r>
              <w:rPr>
                <w:b/>
                <w:sz w:val="20"/>
                <w:szCs w:val="20"/>
              </w:rPr>
              <w:t>Number</w:t>
            </w:r>
          </w:p>
        </w:tc>
        <w:tc>
          <w:tcPr>
            <w:tcW w:w="1560" w:type="dxa"/>
          </w:tcPr>
          <w:p w:rsidR="002A0FBB" w:rsidRDefault="00F7436E">
            <w:pPr>
              <w:ind w:left="-37" w:right="70" w:firstLine="0"/>
              <w:cnfStyle w:val="100000000000" w:firstRow="1" w:lastRow="0" w:firstColumn="0" w:lastColumn="0" w:oddVBand="0" w:evenVBand="0" w:oddHBand="0" w:evenHBand="0" w:firstRowFirstColumn="0" w:firstRowLastColumn="0" w:lastRowFirstColumn="0" w:lastRowLastColumn="0"/>
              <w:rPr>
                <w:b/>
                <w:sz w:val="20"/>
                <w:szCs w:val="20"/>
              </w:rPr>
            </w:pPr>
            <w:r>
              <w:rPr>
                <w:b/>
                <w:sz w:val="20"/>
                <w:szCs w:val="20"/>
              </w:rPr>
              <w:t>Avg. TL (mm)</w:t>
            </w:r>
          </w:p>
        </w:tc>
      </w:tr>
      <w:tr w:rsidR="002A0FBB" w:rsidTr="002A0FBB">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470" w:type="dxa"/>
          </w:tcPr>
          <w:p w:rsidR="002A0FBB" w:rsidRDefault="00F7436E">
            <w:pPr>
              <w:ind w:left="-37" w:right="70" w:firstLine="0"/>
              <w:rPr>
                <w:b/>
                <w:sz w:val="20"/>
                <w:szCs w:val="20"/>
              </w:rPr>
            </w:pPr>
            <w:r>
              <w:rPr>
                <w:b/>
                <w:sz w:val="20"/>
                <w:szCs w:val="20"/>
              </w:rPr>
              <w:t>2017</w:t>
            </w:r>
          </w:p>
        </w:tc>
        <w:tc>
          <w:tcPr>
            <w:tcW w:w="1560" w:type="dxa"/>
          </w:tcPr>
          <w:p w:rsidR="002A0FBB" w:rsidRDefault="00F7436E">
            <w:pPr>
              <w:ind w:left="-37"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BLCT</w:t>
            </w:r>
          </w:p>
          <w:p w:rsidR="002A0FBB" w:rsidRDefault="00F7436E">
            <w:pPr>
              <w:ind w:left="-37"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LKT</w:t>
            </w:r>
          </w:p>
        </w:tc>
        <w:tc>
          <w:tcPr>
            <w:tcW w:w="1560" w:type="dxa"/>
          </w:tcPr>
          <w:p w:rsidR="002A0FBB" w:rsidRDefault="00F7436E">
            <w:pPr>
              <w:ind w:left="-37"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May</w:t>
            </w:r>
          </w:p>
          <w:p w:rsidR="002A0FBB" w:rsidRDefault="00F7436E">
            <w:pPr>
              <w:ind w:left="-37"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N/A</w:t>
            </w:r>
          </w:p>
        </w:tc>
        <w:tc>
          <w:tcPr>
            <w:tcW w:w="1560" w:type="dxa"/>
          </w:tcPr>
          <w:p w:rsidR="002A0FBB" w:rsidRDefault="00F7436E">
            <w:pPr>
              <w:ind w:left="-37"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AD</w:t>
            </w:r>
          </w:p>
          <w:p w:rsidR="002A0FBB" w:rsidRDefault="00F7436E">
            <w:pPr>
              <w:ind w:left="-37"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N/A</w:t>
            </w:r>
          </w:p>
        </w:tc>
        <w:tc>
          <w:tcPr>
            <w:tcW w:w="1560" w:type="dxa"/>
          </w:tcPr>
          <w:p w:rsidR="002A0FBB" w:rsidRDefault="00F7436E">
            <w:pPr>
              <w:ind w:left="-37"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179,568</w:t>
            </w:r>
          </w:p>
          <w:p w:rsidR="002A0FBB" w:rsidRDefault="00F7436E">
            <w:pPr>
              <w:ind w:left="-37"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N/A</w:t>
            </w:r>
          </w:p>
        </w:tc>
        <w:tc>
          <w:tcPr>
            <w:tcW w:w="1560" w:type="dxa"/>
          </w:tcPr>
          <w:p w:rsidR="002A0FBB" w:rsidRDefault="00F7436E">
            <w:pPr>
              <w:ind w:left="-37"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193</w:t>
            </w:r>
          </w:p>
          <w:p w:rsidR="002A0FBB" w:rsidRDefault="00F7436E">
            <w:pPr>
              <w:ind w:left="-37"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N/A</w:t>
            </w:r>
          </w:p>
        </w:tc>
      </w:tr>
      <w:tr w:rsidR="002A0FBB" w:rsidTr="002A0FBB">
        <w:trPr>
          <w:trHeight w:val="323"/>
          <w:jc w:val="center"/>
        </w:trPr>
        <w:tc>
          <w:tcPr>
            <w:cnfStyle w:val="001000000000" w:firstRow="0" w:lastRow="0" w:firstColumn="1" w:lastColumn="0" w:oddVBand="0" w:evenVBand="0" w:oddHBand="0" w:evenHBand="0" w:firstRowFirstColumn="0" w:firstRowLastColumn="0" w:lastRowFirstColumn="0" w:lastRowLastColumn="0"/>
            <w:tcW w:w="1470" w:type="dxa"/>
          </w:tcPr>
          <w:p w:rsidR="002A0FBB" w:rsidRDefault="00F7436E">
            <w:pPr>
              <w:ind w:left="-37" w:right="70" w:firstLine="0"/>
              <w:rPr>
                <w:b/>
                <w:sz w:val="20"/>
                <w:szCs w:val="20"/>
              </w:rPr>
            </w:pPr>
            <w:r>
              <w:rPr>
                <w:b/>
                <w:sz w:val="20"/>
                <w:szCs w:val="20"/>
              </w:rPr>
              <w:t>2018</w:t>
            </w:r>
          </w:p>
        </w:tc>
        <w:tc>
          <w:tcPr>
            <w:tcW w:w="1560" w:type="dxa"/>
          </w:tcPr>
          <w:p w:rsidR="002A0FBB" w:rsidRDefault="00F7436E">
            <w:pPr>
              <w:ind w:left="-37" w:righ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BLCT</w:t>
            </w:r>
          </w:p>
          <w:p w:rsidR="002A0FBB" w:rsidRDefault="00F7436E">
            <w:pPr>
              <w:ind w:left="-37" w:righ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LKT</w:t>
            </w:r>
          </w:p>
        </w:tc>
        <w:tc>
          <w:tcPr>
            <w:tcW w:w="1560" w:type="dxa"/>
          </w:tcPr>
          <w:p w:rsidR="002A0FBB" w:rsidRDefault="00F7436E">
            <w:pPr>
              <w:ind w:left="-37" w:righ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May</w:t>
            </w:r>
          </w:p>
          <w:p w:rsidR="002A0FBB" w:rsidRDefault="00F7436E">
            <w:pPr>
              <w:ind w:left="-37" w:righ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w:t>
            </w:r>
          </w:p>
        </w:tc>
        <w:tc>
          <w:tcPr>
            <w:tcW w:w="1560" w:type="dxa"/>
          </w:tcPr>
          <w:p w:rsidR="002A0FBB" w:rsidRDefault="00F7436E">
            <w:pPr>
              <w:ind w:left="-37" w:righ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AD</w:t>
            </w:r>
          </w:p>
          <w:p w:rsidR="002A0FBB" w:rsidRDefault="00F7436E">
            <w:pPr>
              <w:ind w:left="-37" w:righ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w:t>
            </w:r>
          </w:p>
        </w:tc>
        <w:tc>
          <w:tcPr>
            <w:tcW w:w="1560" w:type="dxa"/>
          </w:tcPr>
          <w:p w:rsidR="002A0FBB" w:rsidRDefault="00F7436E">
            <w:pPr>
              <w:ind w:left="-37" w:righ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173,219</w:t>
            </w:r>
          </w:p>
          <w:p w:rsidR="002A0FBB" w:rsidRDefault="00F7436E">
            <w:pPr>
              <w:ind w:left="-37" w:righ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w:t>
            </w:r>
          </w:p>
        </w:tc>
        <w:tc>
          <w:tcPr>
            <w:tcW w:w="1560" w:type="dxa"/>
          </w:tcPr>
          <w:p w:rsidR="002A0FBB" w:rsidRDefault="00F7436E">
            <w:pPr>
              <w:ind w:left="-37" w:righ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188</w:t>
            </w:r>
          </w:p>
          <w:p w:rsidR="002A0FBB" w:rsidRDefault="00F7436E">
            <w:pPr>
              <w:ind w:left="-37" w:righ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w:t>
            </w:r>
          </w:p>
        </w:tc>
      </w:tr>
      <w:tr w:rsidR="002A0FBB" w:rsidTr="002A0FBB">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470" w:type="dxa"/>
          </w:tcPr>
          <w:p w:rsidR="002A0FBB" w:rsidRDefault="00F7436E">
            <w:pPr>
              <w:ind w:left="-37" w:right="70" w:firstLine="0"/>
              <w:rPr>
                <w:b/>
                <w:sz w:val="20"/>
                <w:szCs w:val="20"/>
              </w:rPr>
            </w:pPr>
            <w:r>
              <w:rPr>
                <w:b/>
                <w:sz w:val="20"/>
                <w:szCs w:val="20"/>
              </w:rPr>
              <w:t>2019</w:t>
            </w:r>
          </w:p>
        </w:tc>
        <w:tc>
          <w:tcPr>
            <w:tcW w:w="1560" w:type="dxa"/>
          </w:tcPr>
          <w:p w:rsidR="002A0FBB" w:rsidRDefault="00F7436E">
            <w:pPr>
              <w:ind w:left="-37"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BLCT</w:t>
            </w:r>
          </w:p>
          <w:p w:rsidR="002A0FBB" w:rsidRDefault="00F7436E">
            <w:pPr>
              <w:ind w:left="-37"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LKT</w:t>
            </w:r>
          </w:p>
        </w:tc>
        <w:tc>
          <w:tcPr>
            <w:tcW w:w="1560" w:type="dxa"/>
          </w:tcPr>
          <w:p w:rsidR="002A0FBB" w:rsidRDefault="00F7436E">
            <w:pPr>
              <w:ind w:left="-37"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May</w:t>
            </w:r>
          </w:p>
          <w:p w:rsidR="002A0FBB" w:rsidRDefault="00F7436E">
            <w:pPr>
              <w:ind w:left="-37"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November</w:t>
            </w:r>
          </w:p>
        </w:tc>
        <w:tc>
          <w:tcPr>
            <w:tcW w:w="1560" w:type="dxa"/>
          </w:tcPr>
          <w:p w:rsidR="002A0FBB" w:rsidRDefault="00F7436E">
            <w:pPr>
              <w:ind w:left="-37"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AD</w:t>
            </w:r>
          </w:p>
          <w:p w:rsidR="002A0FBB" w:rsidRDefault="00F7436E">
            <w:pPr>
              <w:ind w:left="-37"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AD</w:t>
            </w:r>
          </w:p>
        </w:tc>
        <w:tc>
          <w:tcPr>
            <w:tcW w:w="1560" w:type="dxa"/>
          </w:tcPr>
          <w:p w:rsidR="002A0FBB" w:rsidRDefault="00F7436E">
            <w:pPr>
              <w:ind w:left="-37"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173,510</w:t>
            </w:r>
          </w:p>
          <w:p w:rsidR="002A0FBB" w:rsidRDefault="00F7436E">
            <w:pPr>
              <w:ind w:left="-37"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12,159</w:t>
            </w:r>
          </w:p>
        </w:tc>
        <w:tc>
          <w:tcPr>
            <w:tcW w:w="1560" w:type="dxa"/>
          </w:tcPr>
          <w:p w:rsidR="002A0FBB" w:rsidRDefault="00F7436E">
            <w:pPr>
              <w:ind w:left="-37"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187</w:t>
            </w:r>
          </w:p>
          <w:p w:rsidR="002A0FBB" w:rsidRDefault="00F7436E">
            <w:pPr>
              <w:ind w:left="-37"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151</w:t>
            </w:r>
          </w:p>
        </w:tc>
      </w:tr>
      <w:tr w:rsidR="002A0FBB" w:rsidTr="002A0FBB">
        <w:trPr>
          <w:trHeight w:val="323"/>
          <w:jc w:val="center"/>
        </w:trPr>
        <w:tc>
          <w:tcPr>
            <w:cnfStyle w:val="001000000000" w:firstRow="0" w:lastRow="0" w:firstColumn="1" w:lastColumn="0" w:oddVBand="0" w:evenVBand="0" w:oddHBand="0" w:evenHBand="0" w:firstRowFirstColumn="0" w:firstRowLastColumn="0" w:lastRowFirstColumn="0" w:lastRowLastColumn="0"/>
            <w:tcW w:w="1470" w:type="dxa"/>
          </w:tcPr>
          <w:p w:rsidR="002A0FBB" w:rsidRDefault="00F7436E">
            <w:pPr>
              <w:ind w:left="-37" w:right="70" w:firstLine="0"/>
              <w:rPr>
                <w:b/>
                <w:sz w:val="20"/>
                <w:szCs w:val="20"/>
              </w:rPr>
            </w:pPr>
            <w:r>
              <w:rPr>
                <w:b/>
                <w:sz w:val="20"/>
                <w:szCs w:val="20"/>
              </w:rPr>
              <w:t>2020</w:t>
            </w:r>
          </w:p>
        </w:tc>
        <w:tc>
          <w:tcPr>
            <w:tcW w:w="1560" w:type="dxa"/>
          </w:tcPr>
          <w:p w:rsidR="002A0FBB" w:rsidRDefault="00F7436E">
            <w:pPr>
              <w:ind w:left="-37" w:righ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BLCT</w:t>
            </w:r>
          </w:p>
          <w:p w:rsidR="002A0FBB" w:rsidRDefault="00F7436E">
            <w:pPr>
              <w:ind w:left="-37" w:righ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LKT</w:t>
            </w:r>
          </w:p>
        </w:tc>
        <w:tc>
          <w:tcPr>
            <w:tcW w:w="1560" w:type="dxa"/>
          </w:tcPr>
          <w:p w:rsidR="002A0FBB" w:rsidRDefault="00F7436E">
            <w:pPr>
              <w:ind w:left="-37" w:righ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July</w:t>
            </w:r>
          </w:p>
          <w:p w:rsidR="002A0FBB" w:rsidRDefault="00F7436E">
            <w:pPr>
              <w:ind w:left="-37" w:righ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November</w:t>
            </w:r>
          </w:p>
        </w:tc>
        <w:tc>
          <w:tcPr>
            <w:tcW w:w="1560" w:type="dxa"/>
          </w:tcPr>
          <w:p w:rsidR="002A0FBB" w:rsidRDefault="00F7436E">
            <w:pPr>
              <w:ind w:left="-37" w:righ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OTC</w:t>
            </w:r>
          </w:p>
          <w:p w:rsidR="002A0FBB" w:rsidRDefault="00F7436E">
            <w:pPr>
              <w:ind w:left="-37" w:righ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AD</w:t>
            </w:r>
          </w:p>
        </w:tc>
        <w:tc>
          <w:tcPr>
            <w:tcW w:w="1560" w:type="dxa"/>
          </w:tcPr>
          <w:p w:rsidR="002A0FBB" w:rsidRDefault="00F7436E">
            <w:pPr>
              <w:ind w:left="-37" w:righ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174,053</w:t>
            </w:r>
          </w:p>
          <w:p w:rsidR="002A0FBB" w:rsidRDefault="00F7436E">
            <w:pPr>
              <w:ind w:left="-37" w:righ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23,579</w:t>
            </w:r>
          </w:p>
        </w:tc>
        <w:tc>
          <w:tcPr>
            <w:tcW w:w="1560" w:type="dxa"/>
          </w:tcPr>
          <w:p w:rsidR="002A0FBB" w:rsidRDefault="00F7436E">
            <w:pPr>
              <w:ind w:left="-37" w:righ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189</w:t>
            </w:r>
          </w:p>
          <w:p w:rsidR="002A0FBB" w:rsidRDefault="00F7436E">
            <w:pPr>
              <w:ind w:left="-37" w:righ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151</w:t>
            </w:r>
          </w:p>
        </w:tc>
      </w:tr>
      <w:tr w:rsidR="002A0FBB" w:rsidTr="002A0FBB">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1470" w:type="dxa"/>
          </w:tcPr>
          <w:p w:rsidR="002A0FBB" w:rsidRDefault="00F7436E">
            <w:pPr>
              <w:ind w:left="-37" w:right="70" w:firstLine="0"/>
              <w:rPr>
                <w:b/>
                <w:sz w:val="20"/>
                <w:szCs w:val="20"/>
              </w:rPr>
            </w:pPr>
            <w:r>
              <w:rPr>
                <w:b/>
                <w:sz w:val="20"/>
                <w:szCs w:val="20"/>
              </w:rPr>
              <w:t>2021</w:t>
            </w:r>
          </w:p>
        </w:tc>
        <w:tc>
          <w:tcPr>
            <w:tcW w:w="1560" w:type="dxa"/>
          </w:tcPr>
          <w:p w:rsidR="002A0FBB" w:rsidRDefault="00F7436E">
            <w:pPr>
              <w:ind w:left="-37"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BLCT</w:t>
            </w:r>
          </w:p>
          <w:p w:rsidR="002A0FBB" w:rsidRDefault="00F7436E">
            <w:pPr>
              <w:ind w:left="-37"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LKT</w:t>
            </w:r>
          </w:p>
        </w:tc>
        <w:tc>
          <w:tcPr>
            <w:tcW w:w="1560" w:type="dxa"/>
          </w:tcPr>
          <w:p w:rsidR="002A0FBB" w:rsidRDefault="00F7436E">
            <w:pPr>
              <w:ind w:left="-37"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May</w:t>
            </w:r>
          </w:p>
          <w:p w:rsidR="002A0FBB" w:rsidRDefault="00F7436E">
            <w:pPr>
              <w:ind w:left="-37"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November</w:t>
            </w:r>
          </w:p>
        </w:tc>
        <w:tc>
          <w:tcPr>
            <w:tcW w:w="1560" w:type="dxa"/>
          </w:tcPr>
          <w:p w:rsidR="002A0FBB" w:rsidRDefault="00F7436E">
            <w:pPr>
              <w:ind w:left="-37"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OTC</w:t>
            </w:r>
          </w:p>
          <w:p w:rsidR="002A0FBB" w:rsidRDefault="00F7436E">
            <w:pPr>
              <w:ind w:left="-37"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AD</w:t>
            </w:r>
          </w:p>
        </w:tc>
        <w:tc>
          <w:tcPr>
            <w:tcW w:w="1560" w:type="dxa"/>
          </w:tcPr>
          <w:p w:rsidR="002A0FBB" w:rsidRDefault="00F7436E">
            <w:pPr>
              <w:ind w:left="-37"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169,413</w:t>
            </w:r>
          </w:p>
          <w:p w:rsidR="002A0FBB" w:rsidRDefault="00F7436E">
            <w:pPr>
              <w:ind w:left="-37"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36,103</w:t>
            </w:r>
          </w:p>
        </w:tc>
        <w:tc>
          <w:tcPr>
            <w:tcW w:w="1560" w:type="dxa"/>
          </w:tcPr>
          <w:p w:rsidR="002A0FBB" w:rsidRDefault="00F7436E">
            <w:pPr>
              <w:ind w:left="-37"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174</w:t>
            </w:r>
          </w:p>
          <w:p w:rsidR="002A0FBB" w:rsidRDefault="00F7436E">
            <w:pPr>
              <w:ind w:left="-37"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125</w:t>
            </w:r>
          </w:p>
        </w:tc>
      </w:tr>
      <w:tr w:rsidR="002A0FBB" w:rsidTr="002A0FBB">
        <w:trPr>
          <w:trHeight w:val="323"/>
          <w:jc w:val="center"/>
        </w:trPr>
        <w:tc>
          <w:tcPr>
            <w:cnfStyle w:val="001000000000" w:firstRow="0" w:lastRow="0" w:firstColumn="1" w:lastColumn="0" w:oddVBand="0" w:evenVBand="0" w:oddHBand="0" w:evenHBand="0" w:firstRowFirstColumn="0" w:firstRowLastColumn="0" w:lastRowFirstColumn="0" w:lastRowLastColumn="0"/>
            <w:tcW w:w="1470" w:type="dxa"/>
          </w:tcPr>
          <w:p w:rsidR="002A0FBB" w:rsidRDefault="00F7436E">
            <w:pPr>
              <w:ind w:left="-37" w:right="70" w:firstLine="0"/>
              <w:rPr>
                <w:b/>
                <w:sz w:val="20"/>
                <w:szCs w:val="20"/>
              </w:rPr>
            </w:pPr>
            <w:r>
              <w:rPr>
                <w:b/>
                <w:sz w:val="20"/>
                <w:szCs w:val="20"/>
              </w:rPr>
              <w:t>2022</w:t>
            </w:r>
          </w:p>
        </w:tc>
        <w:tc>
          <w:tcPr>
            <w:tcW w:w="1560" w:type="dxa"/>
          </w:tcPr>
          <w:p w:rsidR="002A0FBB" w:rsidRDefault="00F7436E">
            <w:pPr>
              <w:ind w:left="-37" w:righ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BLCT</w:t>
            </w:r>
          </w:p>
          <w:p w:rsidR="002A0FBB" w:rsidRDefault="00F7436E">
            <w:pPr>
              <w:ind w:left="-37" w:righ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LKT</w:t>
            </w:r>
          </w:p>
        </w:tc>
        <w:tc>
          <w:tcPr>
            <w:tcW w:w="1560" w:type="dxa"/>
          </w:tcPr>
          <w:p w:rsidR="002A0FBB" w:rsidRDefault="00F7436E">
            <w:pPr>
              <w:ind w:left="-37" w:righ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May</w:t>
            </w:r>
          </w:p>
          <w:p w:rsidR="002A0FBB" w:rsidRDefault="00F7436E">
            <w:pPr>
              <w:ind w:left="-37" w:righ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November</w:t>
            </w:r>
          </w:p>
        </w:tc>
        <w:tc>
          <w:tcPr>
            <w:tcW w:w="1560" w:type="dxa"/>
          </w:tcPr>
          <w:p w:rsidR="002A0FBB" w:rsidRDefault="00F7436E">
            <w:pPr>
              <w:ind w:left="-37" w:righ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GRIT</w:t>
            </w:r>
          </w:p>
          <w:p w:rsidR="002A0FBB" w:rsidRDefault="00F7436E">
            <w:pPr>
              <w:ind w:left="-37" w:righ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AD</w:t>
            </w:r>
          </w:p>
        </w:tc>
        <w:tc>
          <w:tcPr>
            <w:tcW w:w="1560" w:type="dxa"/>
          </w:tcPr>
          <w:p w:rsidR="002A0FBB" w:rsidRDefault="00F7436E">
            <w:pPr>
              <w:ind w:left="-37" w:righ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107,164</w:t>
            </w:r>
          </w:p>
          <w:p w:rsidR="002A0FBB" w:rsidRDefault="00F7436E">
            <w:pPr>
              <w:ind w:left="-37" w:righ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19,263</w:t>
            </w:r>
          </w:p>
        </w:tc>
        <w:tc>
          <w:tcPr>
            <w:tcW w:w="1560" w:type="dxa"/>
          </w:tcPr>
          <w:p w:rsidR="002A0FBB" w:rsidRDefault="00F7436E">
            <w:pPr>
              <w:ind w:left="-37" w:righ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175</w:t>
            </w:r>
          </w:p>
          <w:p w:rsidR="0013654C" w:rsidRDefault="00F7436E" w:rsidP="0013654C">
            <w:pPr>
              <w:ind w:left="-37" w:righ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153</w:t>
            </w:r>
          </w:p>
        </w:tc>
      </w:tr>
      <w:tr w:rsidR="0013654C" w:rsidTr="002A0FBB">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1470" w:type="dxa"/>
          </w:tcPr>
          <w:p w:rsidR="0013654C" w:rsidRDefault="0013654C">
            <w:pPr>
              <w:ind w:left="-37" w:right="70" w:firstLine="0"/>
              <w:rPr>
                <w:b/>
                <w:sz w:val="20"/>
                <w:szCs w:val="20"/>
              </w:rPr>
            </w:pPr>
            <w:r>
              <w:rPr>
                <w:b/>
                <w:sz w:val="20"/>
                <w:szCs w:val="20"/>
              </w:rPr>
              <w:t>2023</w:t>
            </w:r>
          </w:p>
        </w:tc>
        <w:tc>
          <w:tcPr>
            <w:tcW w:w="1560" w:type="dxa"/>
          </w:tcPr>
          <w:p w:rsidR="0013654C" w:rsidRDefault="0013654C">
            <w:pPr>
              <w:ind w:left="-37"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BLCT</w:t>
            </w:r>
          </w:p>
          <w:p w:rsidR="0013654C" w:rsidRDefault="0013654C">
            <w:pPr>
              <w:ind w:left="-37"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LKT</w:t>
            </w:r>
          </w:p>
        </w:tc>
        <w:tc>
          <w:tcPr>
            <w:tcW w:w="1560" w:type="dxa"/>
          </w:tcPr>
          <w:p w:rsidR="0013654C" w:rsidRDefault="0013654C">
            <w:pPr>
              <w:ind w:left="-37"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May</w:t>
            </w:r>
          </w:p>
          <w:p w:rsidR="0013654C" w:rsidRDefault="0013654C">
            <w:pPr>
              <w:ind w:left="-37"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November</w:t>
            </w:r>
          </w:p>
        </w:tc>
        <w:tc>
          <w:tcPr>
            <w:tcW w:w="1560" w:type="dxa"/>
          </w:tcPr>
          <w:p w:rsidR="0013654C" w:rsidRDefault="0013654C">
            <w:pPr>
              <w:ind w:left="-37"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GRIT</w:t>
            </w:r>
          </w:p>
          <w:p w:rsidR="0013654C" w:rsidRDefault="0013654C">
            <w:pPr>
              <w:ind w:left="-37"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AD</w:t>
            </w:r>
          </w:p>
        </w:tc>
        <w:tc>
          <w:tcPr>
            <w:tcW w:w="1560" w:type="dxa"/>
          </w:tcPr>
          <w:p w:rsidR="0013654C" w:rsidRDefault="0013654C">
            <w:pPr>
              <w:ind w:left="-37"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95,000</w:t>
            </w:r>
          </w:p>
          <w:p w:rsidR="0013654C" w:rsidRDefault="0013654C">
            <w:pPr>
              <w:ind w:left="-37"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17,058</w:t>
            </w:r>
          </w:p>
        </w:tc>
        <w:tc>
          <w:tcPr>
            <w:tcW w:w="1560" w:type="dxa"/>
          </w:tcPr>
          <w:p w:rsidR="0013654C" w:rsidRDefault="0013654C">
            <w:pPr>
              <w:ind w:left="-37"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172</w:t>
            </w:r>
          </w:p>
          <w:p w:rsidR="0013654C" w:rsidRDefault="0013654C">
            <w:pPr>
              <w:ind w:left="-37" w:right="7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145</w:t>
            </w:r>
          </w:p>
        </w:tc>
      </w:tr>
    </w:tbl>
    <w:p w:rsidR="002A0FBB" w:rsidRDefault="002A0FBB">
      <w:pPr>
        <w:ind w:left="-5" w:right="70" w:firstLine="0"/>
      </w:pPr>
    </w:p>
    <w:p w:rsidR="002A0FBB" w:rsidRDefault="002A0FBB">
      <w:pPr>
        <w:spacing w:after="175" w:line="259" w:lineRule="auto"/>
        <w:ind w:left="0" w:firstLine="0"/>
      </w:pPr>
    </w:p>
    <w:p w:rsidR="002A0FBB" w:rsidRPr="0092203C" w:rsidRDefault="00F7436E">
      <w:pPr>
        <w:keepNext/>
        <w:pBdr>
          <w:top w:val="nil"/>
          <w:left w:val="nil"/>
          <w:bottom w:val="nil"/>
          <w:right w:val="nil"/>
          <w:between w:val="nil"/>
        </w:pBdr>
        <w:spacing w:after="200" w:line="240" w:lineRule="auto"/>
        <w:rPr>
          <w:i/>
          <w:color w:val="auto"/>
          <w:sz w:val="18"/>
          <w:szCs w:val="18"/>
        </w:rPr>
      </w:pPr>
      <w:r w:rsidRPr="0092203C">
        <w:rPr>
          <w:i/>
          <w:color w:val="auto"/>
          <w:sz w:val="18"/>
          <w:szCs w:val="18"/>
        </w:rPr>
        <w:lastRenderedPageBreak/>
        <w:t>Table 3. Percent Occurrence of Food Items Found in Cutthroat Trout Stomachs (excluding empty stomachs), Collected From C</w:t>
      </w:r>
      <w:r w:rsidR="00C8319D">
        <w:rPr>
          <w:i/>
          <w:color w:val="auto"/>
          <w:sz w:val="18"/>
          <w:szCs w:val="18"/>
        </w:rPr>
        <w:t>ontour Gill Netting Between 2017</w:t>
      </w:r>
      <w:r w:rsidRPr="0092203C">
        <w:rPr>
          <w:i/>
          <w:color w:val="auto"/>
          <w:sz w:val="18"/>
          <w:szCs w:val="18"/>
        </w:rPr>
        <w:t xml:space="preserve"> and 2023 for Spring, Summer, and Fall Netting Combined.</w:t>
      </w:r>
    </w:p>
    <w:tbl>
      <w:tblPr>
        <w:tblStyle w:val="a1"/>
        <w:tblW w:w="9300" w:type="dxa"/>
        <w:tblBorders>
          <w:top w:val="single" w:sz="4" w:space="0" w:color="666666"/>
          <w:left w:val="single" w:sz="4" w:space="0" w:color="000000"/>
          <w:bottom w:val="single" w:sz="4" w:space="0" w:color="666666"/>
          <w:right w:val="single" w:sz="4" w:space="0" w:color="000000"/>
          <w:insideH w:val="single" w:sz="4" w:space="0" w:color="666666"/>
          <w:insideV w:val="single" w:sz="4" w:space="0" w:color="000000"/>
        </w:tblBorders>
        <w:tblLayout w:type="fixed"/>
        <w:tblLook w:val="04A0" w:firstRow="1" w:lastRow="0" w:firstColumn="1" w:lastColumn="0" w:noHBand="0" w:noVBand="1"/>
      </w:tblPr>
      <w:tblGrid>
        <w:gridCol w:w="1125"/>
        <w:gridCol w:w="1155"/>
        <w:gridCol w:w="1215"/>
        <w:gridCol w:w="1440"/>
        <w:gridCol w:w="1125"/>
        <w:gridCol w:w="3240"/>
      </w:tblGrid>
      <w:tr w:rsidR="002A0FBB" w:rsidTr="002A0FB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25" w:type="dxa"/>
          </w:tcPr>
          <w:p w:rsidR="002A0FBB" w:rsidRDefault="00F7436E">
            <w:pPr>
              <w:spacing w:after="175" w:line="259" w:lineRule="auto"/>
              <w:ind w:left="0" w:firstLine="0"/>
              <w:rPr>
                <w:b/>
                <w:sz w:val="20"/>
                <w:szCs w:val="20"/>
              </w:rPr>
            </w:pPr>
            <w:r>
              <w:rPr>
                <w:b/>
                <w:sz w:val="20"/>
                <w:szCs w:val="20"/>
              </w:rPr>
              <w:t>Year</w:t>
            </w:r>
          </w:p>
        </w:tc>
        <w:tc>
          <w:tcPr>
            <w:tcW w:w="1155" w:type="dxa"/>
            <w:vAlign w:val="center"/>
          </w:tcPr>
          <w:p w:rsidR="002A0FBB" w:rsidRDefault="00F7436E">
            <w:pPr>
              <w:spacing w:after="175" w:line="259" w:lineRule="auto"/>
              <w:ind w:left="0" w:firstLine="0"/>
              <w:jc w:val="center"/>
              <w:cnfStyle w:val="100000000000" w:firstRow="1" w:lastRow="0" w:firstColumn="0" w:lastColumn="0" w:oddVBand="0" w:evenVBand="0" w:oddHBand="0" w:evenHBand="0" w:firstRowFirstColumn="0" w:firstRowLastColumn="0" w:lastRowFirstColumn="0" w:lastRowLastColumn="0"/>
              <w:rPr>
                <w:b/>
                <w:sz w:val="20"/>
                <w:szCs w:val="20"/>
              </w:rPr>
            </w:pPr>
            <w:r>
              <w:rPr>
                <w:b/>
                <w:sz w:val="20"/>
                <w:szCs w:val="20"/>
              </w:rPr>
              <w:t>Aquatic Insect</w:t>
            </w:r>
          </w:p>
        </w:tc>
        <w:tc>
          <w:tcPr>
            <w:tcW w:w="1215" w:type="dxa"/>
            <w:vAlign w:val="center"/>
          </w:tcPr>
          <w:p w:rsidR="002A0FBB" w:rsidRDefault="00F7436E">
            <w:pPr>
              <w:spacing w:after="175" w:line="259" w:lineRule="auto"/>
              <w:ind w:left="0" w:firstLine="0"/>
              <w:jc w:val="center"/>
              <w:cnfStyle w:val="100000000000" w:firstRow="1" w:lastRow="0" w:firstColumn="0" w:lastColumn="0" w:oddVBand="0" w:evenVBand="0" w:oddHBand="0" w:evenHBand="0" w:firstRowFirstColumn="0" w:firstRowLastColumn="0" w:lastRowFirstColumn="0" w:lastRowLastColumn="0"/>
              <w:rPr>
                <w:b/>
                <w:sz w:val="20"/>
                <w:szCs w:val="20"/>
              </w:rPr>
            </w:pPr>
            <w:r>
              <w:rPr>
                <w:b/>
                <w:sz w:val="20"/>
                <w:szCs w:val="20"/>
              </w:rPr>
              <w:t>Terrestrial Insect</w:t>
            </w:r>
          </w:p>
        </w:tc>
        <w:tc>
          <w:tcPr>
            <w:tcW w:w="1440" w:type="dxa"/>
            <w:vAlign w:val="center"/>
          </w:tcPr>
          <w:p w:rsidR="002A0FBB" w:rsidRDefault="00F7436E">
            <w:pPr>
              <w:spacing w:after="175" w:line="259" w:lineRule="auto"/>
              <w:ind w:left="0" w:firstLine="0"/>
              <w:jc w:val="center"/>
              <w:cnfStyle w:val="100000000000" w:firstRow="1" w:lastRow="0" w:firstColumn="0" w:lastColumn="0" w:oddVBand="0" w:evenVBand="0" w:oddHBand="0" w:evenHBand="0" w:firstRowFirstColumn="0" w:firstRowLastColumn="0" w:lastRowFirstColumn="0" w:lastRowLastColumn="0"/>
              <w:rPr>
                <w:b/>
                <w:sz w:val="20"/>
                <w:szCs w:val="20"/>
              </w:rPr>
            </w:pPr>
            <w:r>
              <w:rPr>
                <w:b/>
                <w:sz w:val="20"/>
                <w:szCs w:val="20"/>
              </w:rPr>
              <w:t>Zooplankton</w:t>
            </w:r>
          </w:p>
        </w:tc>
        <w:tc>
          <w:tcPr>
            <w:tcW w:w="1125" w:type="dxa"/>
            <w:vAlign w:val="center"/>
          </w:tcPr>
          <w:p w:rsidR="002A0FBB" w:rsidRDefault="00F7436E">
            <w:pPr>
              <w:spacing w:after="175" w:line="259" w:lineRule="auto"/>
              <w:ind w:left="0" w:firstLine="0"/>
              <w:jc w:val="center"/>
              <w:cnfStyle w:val="100000000000" w:firstRow="1" w:lastRow="0" w:firstColumn="0" w:lastColumn="0" w:oddVBand="0" w:evenVBand="0" w:oddHBand="0" w:evenHBand="0" w:firstRowFirstColumn="0" w:firstRowLastColumn="0" w:lastRowFirstColumn="0" w:lastRowLastColumn="0"/>
              <w:rPr>
                <w:b/>
                <w:sz w:val="20"/>
                <w:szCs w:val="20"/>
              </w:rPr>
            </w:pPr>
            <w:r>
              <w:rPr>
                <w:b/>
                <w:sz w:val="20"/>
                <w:szCs w:val="20"/>
              </w:rPr>
              <w:t>Fish</w:t>
            </w:r>
          </w:p>
        </w:tc>
        <w:tc>
          <w:tcPr>
            <w:tcW w:w="3240" w:type="dxa"/>
            <w:vAlign w:val="center"/>
          </w:tcPr>
          <w:p w:rsidR="002A0FBB" w:rsidRDefault="00F7436E">
            <w:pPr>
              <w:spacing w:after="175" w:line="259" w:lineRule="auto"/>
              <w:ind w:left="0" w:firstLine="0"/>
              <w:jc w:val="center"/>
              <w:cnfStyle w:val="100000000000" w:firstRow="1" w:lastRow="0" w:firstColumn="0" w:lastColumn="0" w:oddVBand="0" w:evenVBand="0" w:oddHBand="0" w:evenHBand="0" w:firstRowFirstColumn="0" w:firstRowLastColumn="0" w:lastRowFirstColumn="0" w:lastRowLastColumn="0"/>
              <w:rPr>
                <w:b/>
                <w:sz w:val="20"/>
                <w:szCs w:val="20"/>
              </w:rPr>
            </w:pPr>
            <w:r>
              <w:rPr>
                <w:b/>
                <w:sz w:val="20"/>
                <w:szCs w:val="20"/>
              </w:rPr>
              <w:t>Other</w:t>
            </w:r>
          </w:p>
        </w:tc>
      </w:tr>
      <w:tr w:rsidR="002A0FBB" w:rsidTr="002A0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5" w:type="dxa"/>
            <w:vAlign w:val="center"/>
          </w:tcPr>
          <w:p w:rsidR="002A0FBB" w:rsidRDefault="00F7436E">
            <w:pPr>
              <w:spacing w:after="175" w:line="259" w:lineRule="auto"/>
              <w:ind w:left="0" w:firstLine="0"/>
              <w:rPr>
                <w:b/>
                <w:sz w:val="20"/>
                <w:szCs w:val="20"/>
              </w:rPr>
            </w:pPr>
            <w:r>
              <w:rPr>
                <w:b/>
                <w:sz w:val="20"/>
                <w:szCs w:val="20"/>
              </w:rPr>
              <w:t>2017</w:t>
            </w:r>
          </w:p>
        </w:tc>
        <w:tc>
          <w:tcPr>
            <w:tcW w:w="1155" w:type="dxa"/>
            <w:vAlign w:val="center"/>
          </w:tcPr>
          <w:p w:rsidR="002A0FBB" w:rsidRDefault="00F7436E">
            <w:pPr>
              <w:spacing w:after="175" w:line="259" w:lineRule="auto"/>
              <w:ind w:left="0"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1215" w:type="dxa"/>
            <w:vAlign w:val="center"/>
          </w:tcPr>
          <w:p w:rsidR="002A0FBB" w:rsidRDefault="00F7436E">
            <w:pPr>
              <w:spacing w:after="175" w:line="259" w:lineRule="auto"/>
              <w:ind w:left="0"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w:t>
            </w:r>
          </w:p>
        </w:tc>
        <w:tc>
          <w:tcPr>
            <w:tcW w:w="1440" w:type="dxa"/>
            <w:vAlign w:val="center"/>
          </w:tcPr>
          <w:p w:rsidR="002A0FBB" w:rsidRDefault="00F7436E">
            <w:pPr>
              <w:spacing w:after="175" w:line="259" w:lineRule="auto"/>
              <w:ind w:left="0"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p>
        </w:tc>
        <w:tc>
          <w:tcPr>
            <w:tcW w:w="1125" w:type="dxa"/>
            <w:vAlign w:val="center"/>
          </w:tcPr>
          <w:p w:rsidR="002A0FBB" w:rsidRDefault="00F7436E">
            <w:pPr>
              <w:spacing w:after="175" w:line="259" w:lineRule="auto"/>
              <w:ind w:left="0"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79</w:t>
            </w:r>
          </w:p>
        </w:tc>
        <w:tc>
          <w:tcPr>
            <w:tcW w:w="3240" w:type="dxa"/>
            <w:vAlign w:val="center"/>
          </w:tcPr>
          <w:p w:rsidR="002A0FBB" w:rsidRDefault="00F7436E">
            <w:pPr>
              <w:spacing w:after="175" w:line="259" w:lineRule="auto"/>
              <w:ind w:left="0"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r>
      <w:tr w:rsidR="002A0FBB" w:rsidTr="002A0FBB">
        <w:tc>
          <w:tcPr>
            <w:cnfStyle w:val="001000000000" w:firstRow="0" w:lastRow="0" w:firstColumn="1" w:lastColumn="0" w:oddVBand="0" w:evenVBand="0" w:oddHBand="0" w:evenHBand="0" w:firstRowFirstColumn="0" w:firstRowLastColumn="0" w:lastRowFirstColumn="0" w:lastRowLastColumn="0"/>
            <w:tcW w:w="1125" w:type="dxa"/>
            <w:vAlign w:val="center"/>
          </w:tcPr>
          <w:p w:rsidR="002A0FBB" w:rsidRDefault="00F7436E">
            <w:pPr>
              <w:spacing w:after="175" w:line="259" w:lineRule="auto"/>
              <w:ind w:left="0" w:firstLine="0"/>
              <w:rPr>
                <w:b/>
                <w:sz w:val="20"/>
                <w:szCs w:val="20"/>
              </w:rPr>
            </w:pPr>
            <w:r>
              <w:rPr>
                <w:b/>
                <w:sz w:val="20"/>
                <w:szCs w:val="20"/>
              </w:rPr>
              <w:t>2018</w:t>
            </w:r>
          </w:p>
        </w:tc>
        <w:tc>
          <w:tcPr>
            <w:tcW w:w="1155" w:type="dxa"/>
            <w:vAlign w:val="center"/>
          </w:tcPr>
          <w:p w:rsidR="002A0FBB" w:rsidRDefault="00F7436E">
            <w:pPr>
              <w:spacing w:after="175" w:line="259" w:lineRule="auto"/>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215" w:type="dxa"/>
            <w:vAlign w:val="center"/>
          </w:tcPr>
          <w:p w:rsidR="002A0FBB" w:rsidRDefault="00F7436E">
            <w:pPr>
              <w:spacing w:after="175" w:line="259" w:lineRule="auto"/>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w:t>
            </w:r>
          </w:p>
        </w:tc>
        <w:tc>
          <w:tcPr>
            <w:tcW w:w="1440" w:type="dxa"/>
            <w:vAlign w:val="center"/>
          </w:tcPr>
          <w:p w:rsidR="002A0FBB" w:rsidRDefault="00F7436E">
            <w:pPr>
              <w:spacing w:after="175" w:line="259" w:lineRule="auto"/>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c>
          <w:tcPr>
            <w:tcW w:w="1125" w:type="dxa"/>
            <w:vAlign w:val="center"/>
          </w:tcPr>
          <w:p w:rsidR="002A0FBB" w:rsidRDefault="00F7436E">
            <w:pPr>
              <w:spacing w:after="175" w:line="259" w:lineRule="auto"/>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62</w:t>
            </w:r>
          </w:p>
        </w:tc>
        <w:tc>
          <w:tcPr>
            <w:tcW w:w="3240" w:type="dxa"/>
            <w:vAlign w:val="center"/>
          </w:tcPr>
          <w:p w:rsidR="002A0FBB" w:rsidRDefault="00F7436E">
            <w:pPr>
              <w:spacing w:after="175" w:line="259" w:lineRule="auto"/>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r>
      <w:tr w:rsidR="002A0FBB" w:rsidTr="002A0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5" w:type="dxa"/>
            <w:vAlign w:val="center"/>
          </w:tcPr>
          <w:p w:rsidR="002A0FBB" w:rsidRDefault="00F7436E">
            <w:pPr>
              <w:spacing w:after="175" w:line="259" w:lineRule="auto"/>
              <w:ind w:left="0" w:firstLine="0"/>
              <w:rPr>
                <w:b/>
                <w:sz w:val="20"/>
                <w:szCs w:val="20"/>
              </w:rPr>
            </w:pPr>
            <w:r>
              <w:rPr>
                <w:b/>
                <w:sz w:val="20"/>
                <w:szCs w:val="20"/>
              </w:rPr>
              <w:t>2019</w:t>
            </w:r>
          </w:p>
        </w:tc>
        <w:tc>
          <w:tcPr>
            <w:tcW w:w="1155" w:type="dxa"/>
            <w:vAlign w:val="center"/>
          </w:tcPr>
          <w:p w:rsidR="002A0FBB" w:rsidRDefault="00F7436E">
            <w:pPr>
              <w:spacing w:after="175" w:line="259" w:lineRule="auto"/>
              <w:ind w:left="0"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1215" w:type="dxa"/>
            <w:vAlign w:val="center"/>
          </w:tcPr>
          <w:p w:rsidR="002A0FBB" w:rsidRDefault="00F7436E">
            <w:pPr>
              <w:spacing w:after="175" w:line="259" w:lineRule="auto"/>
              <w:ind w:left="0"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29</w:t>
            </w:r>
          </w:p>
        </w:tc>
        <w:tc>
          <w:tcPr>
            <w:tcW w:w="1440" w:type="dxa"/>
            <w:vAlign w:val="center"/>
          </w:tcPr>
          <w:p w:rsidR="002A0FBB" w:rsidRDefault="00F7436E">
            <w:pPr>
              <w:spacing w:after="175" w:line="259" w:lineRule="auto"/>
              <w:ind w:left="0"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1125" w:type="dxa"/>
            <w:vAlign w:val="center"/>
          </w:tcPr>
          <w:p w:rsidR="002A0FBB" w:rsidRDefault="00F7436E">
            <w:pPr>
              <w:spacing w:after="175" w:line="259" w:lineRule="auto"/>
              <w:ind w:left="0"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67</w:t>
            </w:r>
          </w:p>
        </w:tc>
        <w:tc>
          <w:tcPr>
            <w:tcW w:w="3240" w:type="dxa"/>
            <w:vAlign w:val="center"/>
          </w:tcPr>
          <w:p w:rsidR="002A0FBB" w:rsidRDefault="00F7436E">
            <w:pPr>
              <w:spacing w:after="175" w:line="259" w:lineRule="auto"/>
              <w:ind w:left="0"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r>
      <w:tr w:rsidR="002A0FBB" w:rsidTr="002A0FBB">
        <w:tc>
          <w:tcPr>
            <w:cnfStyle w:val="001000000000" w:firstRow="0" w:lastRow="0" w:firstColumn="1" w:lastColumn="0" w:oddVBand="0" w:evenVBand="0" w:oddHBand="0" w:evenHBand="0" w:firstRowFirstColumn="0" w:firstRowLastColumn="0" w:lastRowFirstColumn="0" w:lastRowLastColumn="0"/>
            <w:tcW w:w="1125" w:type="dxa"/>
            <w:vAlign w:val="center"/>
          </w:tcPr>
          <w:p w:rsidR="002A0FBB" w:rsidRDefault="00F7436E">
            <w:pPr>
              <w:spacing w:after="175" w:line="259" w:lineRule="auto"/>
              <w:ind w:left="0" w:firstLine="0"/>
              <w:rPr>
                <w:b/>
                <w:sz w:val="20"/>
                <w:szCs w:val="20"/>
              </w:rPr>
            </w:pPr>
            <w:r>
              <w:rPr>
                <w:b/>
                <w:sz w:val="20"/>
                <w:szCs w:val="20"/>
              </w:rPr>
              <w:t>2020</w:t>
            </w:r>
          </w:p>
        </w:tc>
        <w:tc>
          <w:tcPr>
            <w:tcW w:w="1155" w:type="dxa"/>
            <w:vAlign w:val="center"/>
          </w:tcPr>
          <w:p w:rsidR="002A0FBB" w:rsidRDefault="00F7436E">
            <w:pPr>
              <w:spacing w:after="175" w:line="259" w:lineRule="auto"/>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1215" w:type="dxa"/>
            <w:vAlign w:val="center"/>
          </w:tcPr>
          <w:p w:rsidR="002A0FBB" w:rsidRDefault="00F7436E">
            <w:pPr>
              <w:spacing w:after="175" w:line="259" w:lineRule="auto"/>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38</w:t>
            </w:r>
          </w:p>
        </w:tc>
        <w:tc>
          <w:tcPr>
            <w:tcW w:w="1440" w:type="dxa"/>
            <w:vAlign w:val="center"/>
          </w:tcPr>
          <w:p w:rsidR="002A0FBB" w:rsidRDefault="00F7436E">
            <w:pPr>
              <w:spacing w:after="175" w:line="259" w:lineRule="auto"/>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1125" w:type="dxa"/>
            <w:vAlign w:val="center"/>
          </w:tcPr>
          <w:p w:rsidR="002A0FBB" w:rsidRDefault="00F7436E">
            <w:pPr>
              <w:spacing w:after="175" w:line="259" w:lineRule="auto"/>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57</w:t>
            </w:r>
          </w:p>
        </w:tc>
        <w:tc>
          <w:tcPr>
            <w:tcW w:w="3240" w:type="dxa"/>
            <w:vAlign w:val="center"/>
          </w:tcPr>
          <w:p w:rsidR="002A0FBB" w:rsidRDefault="00F7436E">
            <w:pPr>
              <w:spacing w:after="175" w:line="259" w:lineRule="auto"/>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r>
      <w:tr w:rsidR="002A0FBB" w:rsidTr="002A0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5" w:type="dxa"/>
            <w:vAlign w:val="center"/>
          </w:tcPr>
          <w:p w:rsidR="002A0FBB" w:rsidRDefault="00F7436E">
            <w:pPr>
              <w:spacing w:after="175" w:line="259" w:lineRule="auto"/>
              <w:ind w:left="0" w:firstLine="0"/>
              <w:rPr>
                <w:b/>
                <w:sz w:val="20"/>
                <w:szCs w:val="20"/>
              </w:rPr>
            </w:pPr>
            <w:r>
              <w:rPr>
                <w:b/>
                <w:sz w:val="20"/>
                <w:szCs w:val="20"/>
              </w:rPr>
              <w:t>2021</w:t>
            </w:r>
          </w:p>
        </w:tc>
        <w:tc>
          <w:tcPr>
            <w:tcW w:w="1155" w:type="dxa"/>
            <w:vAlign w:val="center"/>
          </w:tcPr>
          <w:p w:rsidR="002A0FBB" w:rsidRDefault="00F7436E">
            <w:pPr>
              <w:spacing w:after="175" w:line="259" w:lineRule="auto"/>
              <w:ind w:left="0"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c>
          <w:tcPr>
            <w:tcW w:w="1215" w:type="dxa"/>
            <w:vAlign w:val="center"/>
          </w:tcPr>
          <w:p w:rsidR="002A0FBB" w:rsidRDefault="00F7436E">
            <w:pPr>
              <w:spacing w:after="175" w:line="259" w:lineRule="auto"/>
              <w:ind w:left="0"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24</w:t>
            </w:r>
          </w:p>
        </w:tc>
        <w:tc>
          <w:tcPr>
            <w:tcW w:w="1440" w:type="dxa"/>
            <w:vAlign w:val="center"/>
          </w:tcPr>
          <w:p w:rsidR="002A0FBB" w:rsidRDefault="00F7436E">
            <w:pPr>
              <w:spacing w:after="175" w:line="259" w:lineRule="auto"/>
              <w:ind w:left="0"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125" w:type="dxa"/>
            <w:vAlign w:val="center"/>
          </w:tcPr>
          <w:p w:rsidR="002A0FBB" w:rsidRDefault="00F7436E">
            <w:pPr>
              <w:spacing w:after="175" w:line="259" w:lineRule="auto"/>
              <w:ind w:left="0"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64</w:t>
            </w:r>
          </w:p>
        </w:tc>
        <w:tc>
          <w:tcPr>
            <w:tcW w:w="3240" w:type="dxa"/>
            <w:vAlign w:val="center"/>
          </w:tcPr>
          <w:p w:rsidR="002A0FBB" w:rsidRDefault="00F7436E">
            <w:pPr>
              <w:spacing w:after="175" w:line="259" w:lineRule="auto"/>
              <w:ind w:left="0"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r>
      <w:tr w:rsidR="002A0FBB" w:rsidTr="002A0FBB">
        <w:tc>
          <w:tcPr>
            <w:cnfStyle w:val="001000000000" w:firstRow="0" w:lastRow="0" w:firstColumn="1" w:lastColumn="0" w:oddVBand="0" w:evenVBand="0" w:oddHBand="0" w:evenHBand="0" w:firstRowFirstColumn="0" w:firstRowLastColumn="0" w:lastRowFirstColumn="0" w:lastRowLastColumn="0"/>
            <w:tcW w:w="1125" w:type="dxa"/>
            <w:vAlign w:val="center"/>
          </w:tcPr>
          <w:p w:rsidR="002A0FBB" w:rsidRDefault="00F7436E">
            <w:pPr>
              <w:spacing w:after="175" w:line="259" w:lineRule="auto"/>
              <w:ind w:left="0" w:firstLine="0"/>
              <w:rPr>
                <w:b/>
                <w:sz w:val="20"/>
                <w:szCs w:val="20"/>
              </w:rPr>
            </w:pPr>
            <w:r>
              <w:rPr>
                <w:b/>
                <w:sz w:val="20"/>
                <w:szCs w:val="20"/>
              </w:rPr>
              <w:t>2022</w:t>
            </w:r>
          </w:p>
        </w:tc>
        <w:tc>
          <w:tcPr>
            <w:tcW w:w="1155" w:type="dxa"/>
            <w:vAlign w:val="center"/>
          </w:tcPr>
          <w:p w:rsidR="002A0FBB" w:rsidRDefault="00F7436E">
            <w:pPr>
              <w:spacing w:after="175" w:line="259" w:lineRule="auto"/>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1215" w:type="dxa"/>
            <w:vAlign w:val="center"/>
          </w:tcPr>
          <w:p w:rsidR="002A0FBB" w:rsidRDefault="00F7436E">
            <w:pPr>
              <w:spacing w:after="175" w:line="259" w:lineRule="auto"/>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28</w:t>
            </w:r>
          </w:p>
        </w:tc>
        <w:tc>
          <w:tcPr>
            <w:tcW w:w="1440" w:type="dxa"/>
            <w:vAlign w:val="center"/>
          </w:tcPr>
          <w:p w:rsidR="002A0FBB" w:rsidRDefault="00F7436E">
            <w:pPr>
              <w:spacing w:after="175" w:line="259" w:lineRule="auto"/>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1125" w:type="dxa"/>
            <w:vAlign w:val="center"/>
          </w:tcPr>
          <w:p w:rsidR="002A0FBB" w:rsidRDefault="00F7436E">
            <w:pPr>
              <w:spacing w:after="175" w:line="259" w:lineRule="auto"/>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64</w:t>
            </w:r>
          </w:p>
        </w:tc>
        <w:tc>
          <w:tcPr>
            <w:tcW w:w="3240" w:type="dxa"/>
            <w:vAlign w:val="center"/>
          </w:tcPr>
          <w:p w:rsidR="002A0FBB" w:rsidRDefault="00F7436E">
            <w:pPr>
              <w:spacing w:after="175" w:line="259" w:lineRule="auto"/>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r>
      <w:tr w:rsidR="0013654C" w:rsidTr="002A0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5" w:type="dxa"/>
            <w:vAlign w:val="center"/>
          </w:tcPr>
          <w:p w:rsidR="0013654C" w:rsidRDefault="0013654C">
            <w:pPr>
              <w:spacing w:after="175" w:line="259" w:lineRule="auto"/>
              <w:ind w:left="0" w:firstLine="0"/>
              <w:rPr>
                <w:b/>
                <w:sz w:val="20"/>
                <w:szCs w:val="20"/>
              </w:rPr>
            </w:pPr>
            <w:r>
              <w:rPr>
                <w:b/>
                <w:sz w:val="20"/>
                <w:szCs w:val="20"/>
              </w:rPr>
              <w:t>2023</w:t>
            </w:r>
          </w:p>
        </w:tc>
        <w:tc>
          <w:tcPr>
            <w:tcW w:w="1155" w:type="dxa"/>
            <w:vAlign w:val="center"/>
          </w:tcPr>
          <w:p w:rsidR="0013654C" w:rsidRDefault="00AD362A">
            <w:pPr>
              <w:spacing w:after="175" w:line="259" w:lineRule="auto"/>
              <w:ind w:left="0"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p>
        </w:tc>
        <w:tc>
          <w:tcPr>
            <w:tcW w:w="1215" w:type="dxa"/>
            <w:vAlign w:val="center"/>
          </w:tcPr>
          <w:p w:rsidR="0013654C" w:rsidRDefault="00AD362A">
            <w:pPr>
              <w:spacing w:after="175" w:line="259" w:lineRule="auto"/>
              <w:ind w:left="0"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w:t>
            </w:r>
          </w:p>
        </w:tc>
        <w:tc>
          <w:tcPr>
            <w:tcW w:w="1440" w:type="dxa"/>
            <w:vAlign w:val="center"/>
          </w:tcPr>
          <w:p w:rsidR="0013654C" w:rsidRDefault="00AD362A">
            <w:pPr>
              <w:spacing w:after="175" w:line="259" w:lineRule="auto"/>
              <w:ind w:left="0"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125" w:type="dxa"/>
            <w:vAlign w:val="center"/>
          </w:tcPr>
          <w:p w:rsidR="0013654C" w:rsidRDefault="00AD362A">
            <w:pPr>
              <w:spacing w:after="175" w:line="259" w:lineRule="auto"/>
              <w:ind w:left="0"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68</w:t>
            </w:r>
          </w:p>
        </w:tc>
        <w:tc>
          <w:tcPr>
            <w:tcW w:w="3240" w:type="dxa"/>
            <w:vAlign w:val="center"/>
          </w:tcPr>
          <w:p w:rsidR="0013654C" w:rsidRDefault="00AD362A">
            <w:pPr>
              <w:spacing w:after="175" w:line="259" w:lineRule="auto"/>
              <w:ind w:left="0"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w:t>
            </w:r>
          </w:p>
        </w:tc>
      </w:tr>
    </w:tbl>
    <w:p w:rsidR="002A0FBB" w:rsidRDefault="002A0FBB">
      <w:pPr>
        <w:spacing w:after="175" w:line="259" w:lineRule="auto"/>
        <w:ind w:left="0" w:firstLine="0"/>
      </w:pPr>
    </w:p>
    <w:p w:rsidR="00E82AD3" w:rsidRPr="00E82AD3" w:rsidRDefault="00E82AD3">
      <w:pPr>
        <w:spacing w:after="175" w:line="259" w:lineRule="auto"/>
        <w:ind w:left="0" w:firstLine="0"/>
        <w:rPr>
          <w:i/>
          <w:sz w:val="18"/>
          <w:szCs w:val="18"/>
        </w:rPr>
      </w:pPr>
      <w:r>
        <w:rPr>
          <w:i/>
          <w:sz w:val="18"/>
          <w:szCs w:val="18"/>
        </w:rPr>
        <w:t>Table 4. Catch-per-unit-effort (CPUE), long-term (2003-2023) CPUE range (minimum, maximum), mean total length (</w:t>
      </w:r>
      <w:proofErr w:type="spellStart"/>
      <w:r>
        <w:rPr>
          <w:i/>
          <w:sz w:val="18"/>
          <w:szCs w:val="18"/>
        </w:rPr>
        <w:t>TL</w:t>
      </w:r>
      <w:proofErr w:type="gramStart"/>
      <w:r>
        <w:rPr>
          <w:i/>
          <w:sz w:val="18"/>
          <w:szCs w:val="18"/>
        </w:rPr>
        <w:t>;mm</w:t>
      </w:r>
      <w:proofErr w:type="spellEnd"/>
      <w:proofErr w:type="gramEnd"/>
      <w:r>
        <w:rPr>
          <w:i/>
          <w:sz w:val="18"/>
          <w:szCs w:val="18"/>
        </w:rPr>
        <w:t>) and condition (</w:t>
      </w:r>
      <w:proofErr w:type="spellStart"/>
      <w:r>
        <w:rPr>
          <w:i/>
          <w:sz w:val="18"/>
          <w:szCs w:val="18"/>
        </w:rPr>
        <w:t>Wr</w:t>
      </w:r>
      <w:proofErr w:type="spellEnd"/>
      <w:r>
        <w:rPr>
          <w:i/>
          <w:sz w:val="18"/>
          <w:szCs w:val="18"/>
        </w:rPr>
        <w:t>).  All values in parentheses indicate standard deviation.</w:t>
      </w:r>
    </w:p>
    <w:tbl>
      <w:tblPr>
        <w:tblStyle w:val="TableGrid0"/>
        <w:tblW w:w="0" w:type="auto"/>
        <w:tblLook w:val="04A0" w:firstRow="1" w:lastRow="0" w:firstColumn="1" w:lastColumn="0" w:noHBand="0" w:noVBand="1"/>
      </w:tblPr>
      <w:tblGrid>
        <w:gridCol w:w="1882"/>
        <w:gridCol w:w="1883"/>
        <w:gridCol w:w="1883"/>
        <w:gridCol w:w="1883"/>
        <w:gridCol w:w="1883"/>
      </w:tblGrid>
      <w:tr w:rsidR="00E82AD3" w:rsidTr="00E82AD3">
        <w:tc>
          <w:tcPr>
            <w:tcW w:w="1882" w:type="dxa"/>
          </w:tcPr>
          <w:p w:rsidR="00E82AD3" w:rsidRPr="005337EF" w:rsidRDefault="00E82AD3" w:rsidP="00ED2259">
            <w:pPr>
              <w:spacing w:after="175" w:line="259" w:lineRule="auto"/>
              <w:ind w:left="0" w:firstLine="0"/>
              <w:jc w:val="center"/>
              <w:rPr>
                <w:b/>
                <w:i/>
                <w:sz w:val="20"/>
                <w:szCs w:val="20"/>
              </w:rPr>
            </w:pPr>
            <w:r w:rsidRPr="005337EF">
              <w:rPr>
                <w:b/>
                <w:i/>
                <w:sz w:val="20"/>
                <w:szCs w:val="20"/>
              </w:rPr>
              <w:t>Target Species</w:t>
            </w:r>
          </w:p>
        </w:tc>
        <w:tc>
          <w:tcPr>
            <w:tcW w:w="1883" w:type="dxa"/>
          </w:tcPr>
          <w:p w:rsidR="00E82AD3" w:rsidRPr="005337EF" w:rsidRDefault="00E82AD3" w:rsidP="00D61D8E">
            <w:pPr>
              <w:spacing w:after="175" w:line="259" w:lineRule="auto"/>
              <w:ind w:left="0" w:firstLine="0"/>
              <w:jc w:val="center"/>
              <w:rPr>
                <w:b/>
                <w:i/>
                <w:sz w:val="20"/>
                <w:szCs w:val="20"/>
              </w:rPr>
            </w:pPr>
            <w:r w:rsidRPr="005337EF">
              <w:rPr>
                <w:b/>
                <w:i/>
                <w:sz w:val="20"/>
                <w:szCs w:val="20"/>
              </w:rPr>
              <w:t>CPUE</w:t>
            </w:r>
          </w:p>
        </w:tc>
        <w:tc>
          <w:tcPr>
            <w:tcW w:w="1883" w:type="dxa"/>
          </w:tcPr>
          <w:p w:rsidR="00E82AD3" w:rsidRPr="005337EF" w:rsidRDefault="00E82AD3" w:rsidP="00D61D8E">
            <w:pPr>
              <w:spacing w:after="175" w:line="259" w:lineRule="auto"/>
              <w:ind w:left="0" w:firstLine="0"/>
              <w:jc w:val="center"/>
              <w:rPr>
                <w:b/>
                <w:i/>
                <w:sz w:val="20"/>
                <w:szCs w:val="20"/>
              </w:rPr>
            </w:pPr>
            <w:r w:rsidRPr="005337EF">
              <w:rPr>
                <w:b/>
                <w:i/>
                <w:sz w:val="20"/>
                <w:szCs w:val="20"/>
              </w:rPr>
              <w:t>CPUE range</w:t>
            </w:r>
          </w:p>
        </w:tc>
        <w:tc>
          <w:tcPr>
            <w:tcW w:w="1883" w:type="dxa"/>
          </w:tcPr>
          <w:p w:rsidR="00E82AD3" w:rsidRPr="005337EF" w:rsidRDefault="00E82AD3" w:rsidP="00D61D8E">
            <w:pPr>
              <w:spacing w:after="175" w:line="259" w:lineRule="auto"/>
              <w:ind w:left="0" w:firstLine="0"/>
              <w:jc w:val="center"/>
              <w:rPr>
                <w:b/>
                <w:i/>
                <w:sz w:val="20"/>
                <w:szCs w:val="20"/>
              </w:rPr>
            </w:pPr>
            <w:r w:rsidRPr="005337EF">
              <w:rPr>
                <w:b/>
                <w:i/>
                <w:sz w:val="20"/>
                <w:szCs w:val="20"/>
              </w:rPr>
              <w:t>Mean TL</w:t>
            </w:r>
          </w:p>
        </w:tc>
        <w:tc>
          <w:tcPr>
            <w:tcW w:w="1883" w:type="dxa"/>
          </w:tcPr>
          <w:p w:rsidR="00E82AD3" w:rsidRPr="005337EF" w:rsidRDefault="00E82AD3" w:rsidP="00D61D8E">
            <w:pPr>
              <w:spacing w:after="175" w:line="259" w:lineRule="auto"/>
              <w:ind w:left="0" w:firstLine="0"/>
              <w:jc w:val="center"/>
              <w:rPr>
                <w:b/>
                <w:i/>
                <w:sz w:val="20"/>
                <w:szCs w:val="20"/>
              </w:rPr>
            </w:pPr>
            <w:r w:rsidRPr="005337EF">
              <w:rPr>
                <w:b/>
                <w:i/>
                <w:sz w:val="20"/>
                <w:szCs w:val="20"/>
              </w:rPr>
              <w:t xml:space="preserve">Mean </w:t>
            </w:r>
            <w:proofErr w:type="spellStart"/>
            <w:r w:rsidRPr="005337EF">
              <w:rPr>
                <w:b/>
                <w:i/>
                <w:sz w:val="20"/>
                <w:szCs w:val="20"/>
              </w:rPr>
              <w:t>Wr</w:t>
            </w:r>
            <w:proofErr w:type="spellEnd"/>
          </w:p>
        </w:tc>
      </w:tr>
      <w:tr w:rsidR="00E82AD3" w:rsidTr="005337EF">
        <w:tc>
          <w:tcPr>
            <w:tcW w:w="1882" w:type="dxa"/>
            <w:shd w:val="clear" w:color="auto" w:fill="F2F2F2" w:themeFill="background1" w:themeFillShade="F2"/>
          </w:tcPr>
          <w:p w:rsidR="00E82AD3" w:rsidRPr="005337EF" w:rsidRDefault="00E82AD3" w:rsidP="00ED2259">
            <w:pPr>
              <w:spacing w:after="175" w:line="259" w:lineRule="auto"/>
              <w:ind w:left="0" w:firstLine="0"/>
              <w:jc w:val="center"/>
              <w:rPr>
                <w:b/>
                <w:i/>
                <w:sz w:val="20"/>
                <w:szCs w:val="20"/>
              </w:rPr>
            </w:pPr>
            <w:r w:rsidRPr="005337EF">
              <w:rPr>
                <w:b/>
                <w:i/>
                <w:sz w:val="20"/>
                <w:szCs w:val="20"/>
              </w:rPr>
              <w:t>BLCT</w:t>
            </w:r>
          </w:p>
        </w:tc>
        <w:tc>
          <w:tcPr>
            <w:tcW w:w="1883" w:type="dxa"/>
            <w:shd w:val="clear" w:color="auto" w:fill="F2F2F2" w:themeFill="background1" w:themeFillShade="F2"/>
          </w:tcPr>
          <w:p w:rsidR="00ED2259" w:rsidRPr="00ED2259" w:rsidRDefault="00ED2259" w:rsidP="00ED2259">
            <w:pPr>
              <w:spacing w:after="175" w:line="259" w:lineRule="auto"/>
              <w:ind w:left="0" w:firstLine="0"/>
              <w:jc w:val="center"/>
              <w:rPr>
                <w:sz w:val="20"/>
                <w:szCs w:val="20"/>
              </w:rPr>
            </w:pPr>
            <w:r w:rsidRPr="00ED2259">
              <w:rPr>
                <w:sz w:val="20"/>
                <w:szCs w:val="20"/>
              </w:rPr>
              <w:t>0.07</w:t>
            </w:r>
            <w:r>
              <w:rPr>
                <w:sz w:val="20"/>
                <w:szCs w:val="20"/>
              </w:rPr>
              <w:br/>
              <w:t>(0.024)</w:t>
            </w:r>
          </w:p>
        </w:tc>
        <w:tc>
          <w:tcPr>
            <w:tcW w:w="1883" w:type="dxa"/>
            <w:shd w:val="clear" w:color="auto" w:fill="F2F2F2" w:themeFill="background1" w:themeFillShade="F2"/>
          </w:tcPr>
          <w:p w:rsidR="00E82AD3" w:rsidRPr="00C8679A" w:rsidRDefault="00C8679A" w:rsidP="00C8679A">
            <w:pPr>
              <w:spacing w:after="175" w:line="259" w:lineRule="auto"/>
              <w:ind w:left="0" w:firstLine="0"/>
              <w:jc w:val="center"/>
              <w:rPr>
                <w:sz w:val="20"/>
                <w:szCs w:val="20"/>
              </w:rPr>
            </w:pPr>
            <w:r>
              <w:rPr>
                <w:sz w:val="20"/>
                <w:szCs w:val="20"/>
              </w:rPr>
              <w:t>0.038, 0.119</w:t>
            </w:r>
          </w:p>
        </w:tc>
        <w:tc>
          <w:tcPr>
            <w:tcW w:w="1883" w:type="dxa"/>
            <w:shd w:val="clear" w:color="auto" w:fill="F2F2F2" w:themeFill="background1" w:themeFillShade="F2"/>
          </w:tcPr>
          <w:p w:rsidR="00E82AD3" w:rsidRPr="00C8679A" w:rsidRDefault="000C27DF" w:rsidP="00C8679A">
            <w:pPr>
              <w:spacing w:after="175" w:line="259" w:lineRule="auto"/>
              <w:ind w:left="0" w:firstLine="0"/>
              <w:jc w:val="center"/>
              <w:rPr>
                <w:sz w:val="20"/>
                <w:szCs w:val="20"/>
              </w:rPr>
            </w:pPr>
            <w:r>
              <w:rPr>
                <w:sz w:val="20"/>
                <w:szCs w:val="20"/>
              </w:rPr>
              <w:t>472</w:t>
            </w:r>
            <w:r>
              <w:rPr>
                <w:sz w:val="20"/>
                <w:szCs w:val="20"/>
              </w:rPr>
              <w:br/>
              <w:t>(126.4)</w:t>
            </w:r>
          </w:p>
        </w:tc>
        <w:tc>
          <w:tcPr>
            <w:tcW w:w="1883" w:type="dxa"/>
            <w:shd w:val="clear" w:color="auto" w:fill="F2F2F2" w:themeFill="background1" w:themeFillShade="F2"/>
          </w:tcPr>
          <w:p w:rsidR="002B36A3" w:rsidRPr="000C27DF" w:rsidRDefault="00D61D8E" w:rsidP="002B36A3">
            <w:pPr>
              <w:spacing w:after="175" w:line="259" w:lineRule="auto"/>
              <w:ind w:left="0" w:firstLine="0"/>
              <w:jc w:val="center"/>
              <w:rPr>
                <w:sz w:val="20"/>
                <w:szCs w:val="20"/>
              </w:rPr>
            </w:pPr>
            <w:r>
              <w:rPr>
                <w:sz w:val="20"/>
                <w:szCs w:val="20"/>
              </w:rPr>
              <w:t>73</w:t>
            </w:r>
            <w:r>
              <w:rPr>
                <w:sz w:val="20"/>
                <w:szCs w:val="20"/>
              </w:rPr>
              <w:br/>
              <w:t>(12.4</w:t>
            </w:r>
            <w:r w:rsidR="002B36A3">
              <w:rPr>
                <w:sz w:val="20"/>
                <w:szCs w:val="20"/>
              </w:rPr>
              <w:t>)</w:t>
            </w:r>
          </w:p>
        </w:tc>
      </w:tr>
      <w:tr w:rsidR="00E82AD3" w:rsidTr="00E82AD3">
        <w:tc>
          <w:tcPr>
            <w:tcW w:w="1882" w:type="dxa"/>
          </w:tcPr>
          <w:p w:rsidR="00E82AD3" w:rsidRPr="005337EF" w:rsidRDefault="00E82AD3" w:rsidP="00ED2259">
            <w:pPr>
              <w:spacing w:after="175" w:line="259" w:lineRule="auto"/>
              <w:ind w:left="0" w:firstLine="0"/>
              <w:jc w:val="center"/>
              <w:rPr>
                <w:b/>
                <w:i/>
                <w:sz w:val="20"/>
                <w:szCs w:val="20"/>
              </w:rPr>
            </w:pPr>
            <w:r w:rsidRPr="005337EF">
              <w:rPr>
                <w:b/>
                <w:i/>
                <w:sz w:val="20"/>
                <w:szCs w:val="20"/>
              </w:rPr>
              <w:t>LKT</w:t>
            </w:r>
          </w:p>
        </w:tc>
        <w:tc>
          <w:tcPr>
            <w:tcW w:w="1883" w:type="dxa"/>
          </w:tcPr>
          <w:p w:rsidR="00E82AD3" w:rsidRPr="00ED2259" w:rsidRDefault="00ED2259" w:rsidP="00ED2259">
            <w:pPr>
              <w:spacing w:after="175" w:line="259" w:lineRule="auto"/>
              <w:ind w:left="0" w:firstLine="0"/>
              <w:jc w:val="center"/>
              <w:rPr>
                <w:sz w:val="20"/>
                <w:szCs w:val="20"/>
              </w:rPr>
            </w:pPr>
            <w:r w:rsidRPr="00ED2259">
              <w:rPr>
                <w:sz w:val="20"/>
                <w:szCs w:val="20"/>
              </w:rPr>
              <w:t>0.032</w:t>
            </w:r>
            <w:r>
              <w:rPr>
                <w:sz w:val="20"/>
                <w:szCs w:val="20"/>
              </w:rPr>
              <w:br/>
              <w:t>(0.006</w:t>
            </w:r>
            <w:r w:rsidR="00C8679A">
              <w:rPr>
                <w:sz w:val="20"/>
                <w:szCs w:val="20"/>
              </w:rPr>
              <w:t>)</w:t>
            </w:r>
          </w:p>
        </w:tc>
        <w:tc>
          <w:tcPr>
            <w:tcW w:w="1883" w:type="dxa"/>
          </w:tcPr>
          <w:p w:rsidR="00E82AD3" w:rsidRPr="00C8679A" w:rsidRDefault="00C8679A" w:rsidP="00C8679A">
            <w:pPr>
              <w:spacing w:after="175" w:line="259" w:lineRule="auto"/>
              <w:ind w:left="0" w:firstLine="0"/>
              <w:jc w:val="center"/>
              <w:rPr>
                <w:sz w:val="20"/>
                <w:szCs w:val="20"/>
              </w:rPr>
            </w:pPr>
            <w:r>
              <w:rPr>
                <w:sz w:val="20"/>
                <w:szCs w:val="20"/>
              </w:rPr>
              <w:t>0.004, 0.032</w:t>
            </w:r>
          </w:p>
        </w:tc>
        <w:tc>
          <w:tcPr>
            <w:tcW w:w="1883" w:type="dxa"/>
          </w:tcPr>
          <w:p w:rsidR="00E82AD3" w:rsidRPr="000C27DF" w:rsidRDefault="000C27DF" w:rsidP="000C27DF">
            <w:pPr>
              <w:spacing w:after="175" w:line="259" w:lineRule="auto"/>
              <w:ind w:left="0" w:firstLine="0"/>
              <w:jc w:val="center"/>
              <w:rPr>
                <w:sz w:val="20"/>
                <w:szCs w:val="20"/>
              </w:rPr>
            </w:pPr>
            <w:r>
              <w:rPr>
                <w:sz w:val="20"/>
                <w:szCs w:val="20"/>
              </w:rPr>
              <w:t>646</w:t>
            </w:r>
            <w:r>
              <w:rPr>
                <w:sz w:val="20"/>
                <w:szCs w:val="20"/>
              </w:rPr>
              <w:br/>
              <w:t>(52.3)</w:t>
            </w:r>
          </w:p>
        </w:tc>
        <w:tc>
          <w:tcPr>
            <w:tcW w:w="1883" w:type="dxa"/>
          </w:tcPr>
          <w:p w:rsidR="00E82AD3" w:rsidRPr="002B36A3" w:rsidRDefault="00D61D8E" w:rsidP="002B36A3">
            <w:pPr>
              <w:spacing w:after="175" w:line="259" w:lineRule="auto"/>
              <w:ind w:left="0" w:firstLine="0"/>
              <w:jc w:val="center"/>
              <w:rPr>
                <w:sz w:val="20"/>
                <w:szCs w:val="20"/>
              </w:rPr>
            </w:pPr>
            <w:r>
              <w:rPr>
                <w:sz w:val="20"/>
                <w:szCs w:val="20"/>
              </w:rPr>
              <w:t>92</w:t>
            </w:r>
            <w:r>
              <w:rPr>
                <w:sz w:val="20"/>
                <w:szCs w:val="20"/>
              </w:rPr>
              <w:br/>
              <w:t>(11.6</w:t>
            </w:r>
            <w:r w:rsidR="002B36A3">
              <w:rPr>
                <w:sz w:val="20"/>
                <w:szCs w:val="20"/>
              </w:rPr>
              <w:t>)</w:t>
            </w:r>
          </w:p>
        </w:tc>
      </w:tr>
      <w:tr w:rsidR="00E82AD3" w:rsidTr="005337EF">
        <w:tc>
          <w:tcPr>
            <w:tcW w:w="1882" w:type="dxa"/>
            <w:shd w:val="clear" w:color="auto" w:fill="F2F2F2" w:themeFill="background1" w:themeFillShade="F2"/>
          </w:tcPr>
          <w:p w:rsidR="00E82AD3" w:rsidRPr="005337EF" w:rsidRDefault="00E82AD3" w:rsidP="00ED2259">
            <w:pPr>
              <w:spacing w:after="175" w:line="259" w:lineRule="auto"/>
              <w:ind w:left="0" w:firstLine="0"/>
              <w:jc w:val="center"/>
              <w:rPr>
                <w:b/>
                <w:i/>
                <w:sz w:val="20"/>
                <w:szCs w:val="20"/>
              </w:rPr>
            </w:pPr>
            <w:r w:rsidRPr="005337EF">
              <w:rPr>
                <w:b/>
                <w:i/>
                <w:sz w:val="20"/>
                <w:szCs w:val="20"/>
              </w:rPr>
              <w:t>WF</w:t>
            </w:r>
          </w:p>
        </w:tc>
        <w:tc>
          <w:tcPr>
            <w:tcW w:w="1883" w:type="dxa"/>
            <w:shd w:val="clear" w:color="auto" w:fill="F2F2F2" w:themeFill="background1" w:themeFillShade="F2"/>
          </w:tcPr>
          <w:p w:rsidR="00E82AD3" w:rsidRPr="00ED2259" w:rsidRDefault="00ED2259" w:rsidP="00ED2259">
            <w:pPr>
              <w:spacing w:after="175" w:line="259" w:lineRule="auto"/>
              <w:ind w:left="0" w:firstLine="0"/>
              <w:jc w:val="center"/>
              <w:rPr>
                <w:sz w:val="20"/>
                <w:szCs w:val="20"/>
              </w:rPr>
            </w:pPr>
            <w:r w:rsidRPr="00ED2259">
              <w:rPr>
                <w:sz w:val="20"/>
                <w:szCs w:val="20"/>
              </w:rPr>
              <w:t>0.28</w:t>
            </w:r>
            <w:r w:rsidR="00C8679A">
              <w:rPr>
                <w:sz w:val="20"/>
                <w:szCs w:val="20"/>
              </w:rPr>
              <w:br/>
              <w:t>(0.064)</w:t>
            </w:r>
          </w:p>
        </w:tc>
        <w:tc>
          <w:tcPr>
            <w:tcW w:w="1883" w:type="dxa"/>
            <w:shd w:val="clear" w:color="auto" w:fill="F2F2F2" w:themeFill="background1" w:themeFillShade="F2"/>
          </w:tcPr>
          <w:p w:rsidR="00E82AD3" w:rsidRPr="00C8679A" w:rsidRDefault="00C8679A" w:rsidP="00C8679A">
            <w:pPr>
              <w:spacing w:after="175" w:line="259" w:lineRule="auto"/>
              <w:ind w:left="0" w:firstLine="0"/>
              <w:jc w:val="center"/>
              <w:rPr>
                <w:sz w:val="20"/>
                <w:szCs w:val="20"/>
              </w:rPr>
            </w:pPr>
            <w:r>
              <w:rPr>
                <w:sz w:val="20"/>
                <w:szCs w:val="20"/>
              </w:rPr>
              <w:t>0.432, 0.161</w:t>
            </w:r>
          </w:p>
        </w:tc>
        <w:tc>
          <w:tcPr>
            <w:tcW w:w="1883" w:type="dxa"/>
            <w:shd w:val="clear" w:color="auto" w:fill="F2F2F2" w:themeFill="background1" w:themeFillShade="F2"/>
          </w:tcPr>
          <w:p w:rsidR="00E82AD3" w:rsidRPr="000C27DF" w:rsidRDefault="000C27DF" w:rsidP="000C27DF">
            <w:pPr>
              <w:spacing w:after="175" w:line="259" w:lineRule="auto"/>
              <w:ind w:left="0" w:firstLine="0"/>
              <w:jc w:val="center"/>
              <w:rPr>
                <w:sz w:val="20"/>
                <w:szCs w:val="20"/>
              </w:rPr>
            </w:pPr>
            <w:r>
              <w:rPr>
                <w:sz w:val="20"/>
                <w:szCs w:val="20"/>
              </w:rPr>
              <w:t>228</w:t>
            </w:r>
            <w:r>
              <w:rPr>
                <w:sz w:val="20"/>
                <w:szCs w:val="20"/>
              </w:rPr>
              <w:br/>
              <w:t>(19.7)</w:t>
            </w:r>
          </w:p>
        </w:tc>
        <w:tc>
          <w:tcPr>
            <w:tcW w:w="1883" w:type="dxa"/>
            <w:shd w:val="clear" w:color="auto" w:fill="F2F2F2" w:themeFill="background1" w:themeFillShade="F2"/>
          </w:tcPr>
          <w:p w:rsidR="00E82AD3" w:rsidRDefault="00D61D8E" w:rsidP="00D61D8E">
            <w:pPr>
              <w:spacing w:after="175" w:line="259" w:lineRule="auto"/>
              <w:ind w:left="0" w:firstLine="0"/>
              <w:jc w:val="center"/>
            </w:pPr>
            <w:r>
              <w:t>--</w:t>
            </w:r>
          </w:p>
        </w:tc>
      </w:tr>
    </w:tbl>
    <w:p w:rsidR="002A0FBB" w:rsidRDefault="002A0FBB">
      <w:pPr>
        <w:spacing w:after="175" w:line="259" w:lineRule="auto"/>
        <w:ind w:left="0" w:firstLine="0"/>
      </w:pPr>
    </w:p>
    <w:p w:rsidR="002A0FBB" w:rsidRPr="0092203C" w:rsidRDefault="00ED2259">
      <w:pPr>
        <w:keepNext/>
        <w:pBdr>
          <w:top w:val="nil"/>
          <w:left w:val="nil"/>
          <w:bottom w:val="nil"/>
          <w:right w:val="nil"/>
          <w:between w:val="nil"/>
        </w:pBdr>
        <w:spacing w:after="200" w:line="240" w:lineRule="auto"/>
        <w:rPr>
          <w:i/>
          <w:color w:val="auto"/>
          <w:sz w:val="18"/>
          <w:szCs w:val="18"/>
        </w:rPr>
      </w:pPr>
      <w:r>
        <w:rPr>
          <w:i/>
          <w:color w:val="auto"/>
          <w:sz w:val="18"/>
          <w:szCs w:val="18"/>
        </w:rPr>
        <w:t>Table 5</w:t>
      </w:r>
      <w:r w:rsidR="00F7436E" w:rsidRPr="0092203C">
        <w:rPr>
          <w:i/>
          <w:color w:val="auto"/>
          <w:sz w:val="18"/>
          <w:szCs w:val="18"/>
        </w:rPr>
        <w:t xml:space="preserve">. Hydroacoustic Estimates of Bonneville Cisco in Bear Lake and Corresponding Confidence Intervals, Standard Deviations, and the Percentage of the Mean of </w:t>
      </w:r>
      <w:r w:rsidR="0013654C">
        <w:rPr>
          <w:i/>
          <w:color w:val="auto"/>
          <w:sz w:val="18"/>
          <w:szCs w:val="18"/>
        </w:rPr>
        <w:t>the 95% Confidence Interval 2017-2023</w:t>
      </w:r>
      <w:r w:rsidR="00F7436E" w:rsidRPr="0092203C">
        <w:rPr>
          <w:i/>
          <w:color w:val="auto"/>
          <w:sz w:val="18"/>
          <w:szCs w:val="18"/>
        </w:rPr>
        <w:t>.</w:t>
      </w:r>
    </w:p>
    <w:tbl>
      <w:tblPr>
        <w:tblStyle w:val="a2"/>
        <w:tblW w:w="9414" w:type="dxa"/>
        <w:tblBorders>
          <w:top w:val="single" w:sz="4" w:space="0" w:color="666666"/>
          <w:left w:val="single" w:sz="4" w:space="0" w:color="000000"/>
          <w:bottom w:val="single" w:sz="4" w:space="0" w:color="666666"/>
          <w:right w:val="single" w:sz="4" w:space="0" w:color="000000"/>
          <w:insideH w:val="single" w:sz="4" w:space="0" w:color="666666"/>
          <w:insideV w:val="single" w:sz="4" w:space="0" w:color="000000"/>
        </w:tblBorders>
        <w:tblLayout w:type="fixed"/>
        <w:tblLook w:val="04A0" w:firstRow="1" w:lastRow="0" w:firstColumn="1" w:lastColumn="0" w:noHBand="0" w:noVBand="1"/>
      </w:tblPr>
      <w:tblGrid>
        <w:gridCol w:w="1325"/>
        <w:gridCol w:w="1154"/>
        <w:gridCol w:w="1155"/>
        <w:gridCol w:w="1156"/>
        <w:gridCol w:w="1156"/>
        <w:gridCol w:w="1156"/>
        <w:gridCol w:w="1156"/>
        <w:gridCol w:w="1156"/>
      </w:tblGrid>
      <w:tr w:rsidR="0013654C" w:rsidTr="0013654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25" w:type="dxa"/>
          </w:tcPr>
          <w:p w:rsidR="0013654C" w:rsidRDefault="0013654C">
            <w:pPr>
              <w:spacing w:after="175" w:line="259" w:lineRule="auto"/>
              <w:ind w:left="0" w:firstLine="0"/>
              <w:rPr>
                <w:sz w:val="20"/>
                <w:szCs w:val="20"/>
              </w:rPr>
            </w:pPr>
          </w:p>
        </w:tc>
        <w:tc>
          <w:tcPr>
            <w:tcW w:w="1154" w:type="dxa"/>
          </w:tcPr>
          <w:p w:rsidR="0013654C" w:rsidRDefault="0013654C">
            <w:pPr>
              <w:spacing w:after="175" w:line="259" w:lineRule="auto"/>
              <w:ind w:left="0" w:firstLine="0"/>
              <w:cnfStyle w:val="100000000000" w:firstRow="1" w:lastRow="0" w:firstColumn="0" w:lastColumn="0" w:oddVBand="0" w:evenVBand="0" w:oddHBand="0" w:evenHBand="0" w:firstRowFirstColumn="0" w:firstRowLastColumn="0" w:lastRowFirstColumn="0" w:lastRowLastColumn="0"/>
              <w:rPr>
                <w:i/>
                <w:sz w:val="20"/>
                <w:szCs w:val="20"/>
              </w:rPr>
            </w:pPr>
            <w:r>
              <w:rPr>
                <w:i/>
                <w:sz w:val="20"/>
                <w:szCs w:val="20"/>
              </w:rPr>
              <w:t>2017</w:t>
            </w:r>
          </w:p>
        </w:tc>
        <w:tc>
          <w:tcPr>
            <w:tcW w:w="1155" w:type="dxa"/>
          </w:tcPr>
          <w:p w:rsidR="0013654C" w:rsidRDefault="0013654C">
            <w:pPr>
              <w:spacing w:after="175" w:line="259" w:lineRule="auto"/>
              <w:ind w:left="0" w:firstLine="0"/>
              <w:cnfStyle w:val="100000000000" w:firstRow="1" w:lastRow="0" w:firstColumn="0" w:lastColumn="0" w:oddVBand="0" w:evenVBand="0" w:oddHBand="0" w:evenHBand="0" w:firstRowFirstColumn="0" w:firstRowLastColumn="0" w:lastRowFirstColumn="0" w:lastRowLastColumn="0"/>
              <w:rPr>
                <w:i/>
                <w:sz w:val="20"/>
                <w:szCs w:val="20"/>
              </w:rPr>
            </w:pPr>
            <w:r>
              <w:rPr>
                <w:i/>
                <w:sz w:val="20"/>
                <w:szCs w:val="20"/>
              </w:rPr>
              <w:t>2018</w:t>
            </w:r>
          </w:p>
        </w:tc>
        <w:tc>
          <w:tcPr>
            <w:tcW w:w="1156" w:type="dxa"/>
          </w:tcPr>
          <w:p w:rsidR="0013654C" w:rsidRDefault="0013654C">
            <w:pPr>
              <w:spacing w:after="175" w:line="259" w:lineRule="auto"/>
              <w:ind w:left="0" w:firstLine="0"/>
              <w:cnfStyle w:val="100000000000" w:firstRow="1" w:lastRow="0" w:firstColumn="0" w:lastColumn="0" w:oddVBand="0" w:evenVBand="0" w:oddHBand="0" w:evenHBand="0" w:firstRowFirstColumn="0" w:firstRowLastColumn="0" w:lastRowFirstColumn="0" w:lastRowLastColumn="0"/>
              <w:rPr>
                <w:i/>
                <w:sz w:val="20"/>
                <w:szCs w:val="20"/>
              </w:rPr>
            </w:pPr>
            <w:r>
              <w:rPr>
                <w:i/>
                <w:sz w:val="20"/>
                <w:szCs w:val="20"/>
              </w:rPr>
              <w:t>2019</w:t>
            </w:r>
          </w:p>
        </w:tc>
        <w:tc>
          <w:tcPr>
            <w:tcW w:w="1156" w:type="dxa"/>
          </w:tcPr>
          <w:p w:rsidR="0013654C" w:rsidRDefault="0013654C">
            <w:pPr>
              <w:spacing w:after="175" w:line="259" w:lineRule="auto"/>
              <w:ind w:left="0" w:firstLine="0"/>
              <w:cnfStyle w:val="100000000000" w:firstRow="1" w:lastRow="0" w:firstColumn="0" w:lastColumn="0" w:oddVBand="0" w:evenVBand="0" w:oddHBand="0" w:evenHBand="0" w:firstRowFirstColumn="0" w:firstRowLastColumn="0" w:lastRowFirstColumn="0" w:lastRowLastColumn="0"/>
              <w:rPr>
                <w:i/>
                <w:sz w:val="20"/>
                <w:szCs w:val="20"/>
              </w:rPr>
            </w:pPr>
            <w:r>
              <w:rPr>
                <w:i/>
                <w:sz w:val="20"/>
                <w:szCs w:val="20"/>
              </w:rPr>
              <w:t>2020</w:t>
            </w:r>
          </w:p>
        </w:tc>
        <w:tc>
          <w:tcPr>
            <w:tcW w:w="1156" w:type="dxa"/>
          </w:tcPr>
          <w:p w:rsidR="0013654C" w:rsidRDefault="0013654C">
            <w:pPr>
              <w:spacing w:after="175" w:line="259" w:lineRule="auto"/>
              <w:ind w:left="0" w:firstLine="0"/>
              <w:cnfStyle w:val="100000000000" w:firstRow="1" w:lastRow="0" w:firstColumn="0" w:lastColumn="0" w:oddVBand="0" w:evenVBand="0" w:oddHBand="0" w:evenHBand="0" w:firstRowFirstColumn="0" w:firstRowLastColumn="0" w:lastRowFirstColumn="0" w:lastRowLastColumn="0"/>
              <w:rPr>
                <w:i/>
                <w:sz w:val="20"/>
                <w:szCs w:val="20"/>
              </w:rPr>
            </w:pPr>
            <w:r>
              <w:rPr>
                <w:i/>
                <w:sz w:val="20"/>
                <w:szCs w:val="20"/>
              </w:rPr>
              <w:t>2021</w:t>
            </w:r>
          </w:p>
        </w:tc>
        <w:tc>
          <w:tcPr>
            <w:tcW w:w="1156" w:type="dxa"/>
          </w:tcPr>
          <w:p w:rsidR="0013654C" w:rsidRDefault="0013654C">
            <w:pPr>
              <w:spacing w:after="175" w:line="259" w:lineRule="auto"/>
              <w:ind w:left="0" w:firstLine="0"/>
              <w:cnfStyle w:val="100000000000" w:firstRow="1" w:lastRow="0" w:firstColumn="0" w:lastColumn="0" w:oddVBand="0" w:evenVBand="0" w:oddHBand="0" w:evenHBand="0" w:firstRowFirstColumn="0" w:firstRowLastColumn="0" w:lastRowFirstColumn="0" w:lastRowLastColumn="0"/>
              <w:rPr>
                <w:i/>
                <w:sz w:val="20"/>
                <w:szCs w:val="20"/>
              </w:rPr>
            </w:pPr>
            <w:r>
              <w:rPr>
                <w:i/>
                <w:sz w:val="20"/>
                <w:szCs w:val="20"/>
              </w:rPr>
              <w:t>2022</w:t>
            </w:r>
          </w:p>
        </w:tc>
        <w:tc>
          <w:tcPr>
            <w:tcW w:w="1156" w:type="dxa"/>
          </w:tcPr>
          <w:p w:rsidR="0013654C" w:rsidRDefault="0013654C">
            <w:pPr>
              <w:spacing w:after="175" w:line="259" w:lineRule="auto"/>
              <w:ind w:left="0" w:firstLine="0"/>
              <w:cnfStyle w:val="100000000000" w:firstRow="1" w:lastRow="0" w:firstColumn="0" w:lastColumn="0" w:oddVBand="0" w:evenVBand="0" w:oddHBand="0" w:evenHBand="0" w:firstRowFirstColumn="0" w:firstRowLastColumn="0" w:lastRowFirstColumn="0" w:lastRowLastColumn="0"/>
              <w:rPr>
                <w:i/>
                <w:sz w:val="20"/>
                <w:szCs w:val="20"/>
              </w:rPr>
            </w:pPr>
            <w:r>
              <w:rPr>
                <w:i/>
                <w:sz w:val="20"/>
                <w:szCs w:val="20"/>
              </w:rPr>
              <w:t>2023</w:t>
            </w:r>
          </w:p>
        </w:tc>
      </w:tr>
      <w:tr w:rsidR="0013654C" w:rsidTr="001365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dxa"/>
          </w:tcPr>
          <w:p w:rsidR="0013654C" w:rsidRDefault="0013654C">
            <w:pPr>
              <w:spacing w:after="175" w:line="259" w:lineRule="auto"/>
              <w:ind w:left="0" w:firstLine="0"/>
              <w:rPr>
                <w:i/>
                <w:sz w:val="20"/>
                <w:szCs w:val="20"/>
              </w:rPr>
            </w:pPr>
            <w:r>
              <w:rPr>
                <w:i/>
                <w:sz w:val="20"/>
                <w:szCs w:val="20"/>
              </w:rPr>
              <w:t>Estimate +/- 95% CI</w:t>
            </w:r>
          </w:p>
        </w:tc>
        <w:tc>
          <w:tcPr>
            <w:tcW w:w="1154" w:type="dxa"/>
          </w:tcPr>
          <w:p w:rsidR="0013654C" w:rsidRDefault="0013654C">
            <w:pPr>
              <w:spacing w:after="175" w:line="259" w:lineRule="auto"/>
              <w:ind w:left="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7,471,716 +/- 1,023,739</w:t>
            </w:r>
          </w:p>
        </w:tc>
        <w:tc>
          <w:tcPr>
            <w:tcW w:w="1155" w:type="dxa"/>
          </w:tcPr>
          <w:p w:rsidR="0013654C" w:rsidRDefault="0013654C">
            <w:pPr>
              <w:spacing w:after="175" w:line="259" w:lineRule="auto"/>
              <w:ind w:left="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8,090,819 +/- 5,344,108</w:t>
            </w:r>
          </w:p>
        </w:tc>
        <w:tc>
          <w:tcPr>
            <w:tcW w:w="1156" w:type="dxa"/>
          </w:tcPr>
          <w:p w:rsidR="0013654C" w:rsidRDefault="0013654C">
            <w:pPr>
              <w:spacing w:after="175" w:line="259" w:lineRule="auto"/>
              <w:ind w:left="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3,371,497 +/- 2,312,077</w:t>
            </w:r>
          </w:p>
        </w:tc>
        <w:tc>
          <w:tcPr>
            <w:tcW w:w="1156" w:type="dxa"/>
          </w:tcPr>
          <w:p w:rsidR="0013654C" w:rsidRDefault="0013654C">
            <w:pPr>
              <w:spacing w:after="175" w:line="259" w:lineRule="auto"/>
              <w:ind w:left="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3,076,580 +/-  941,714</w:t>
            </w:r>
          </w:p>
        </w:tc>
        <w:tc>
          <w:tcPr>
            <w:tcW w:w="1156" w:type="dxa"/>
          </w:tcPr>
          <w:p w:rsidR="0013654C" w:rsidRDefault="0013654C">
            <w:pPr>
              <w:spacing w:after="175" w:line="259" w:lineRule="auto"/>
              <w:ind w:left="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2,877,909 +/- 1,667,767</w:t>
            </w:r>
          </w:p>
        </w:tc>
        <w:tc>
          <w:tcPr>
            <w:tcW w:w="1156" w:type="dxa"/>
          </w:tcPr>
          <w:p w:rsidR="0013654C" w:rsidRDefault="0013654C">
            <w:pPr>
              <w:spacing w:after="175" w:line="259" w:lineRule="auto"/>
              <w:ind w:left="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2,618,194 +/-1,009,746</w:t>
            </w:r>
          </w:p>
        </w:tc>
        <w:tc>
          <w:tcPr>
            <w:tcW w:w="1156" w:type="dxa"/>
          </w:tcPr>
          <w:p w:rsidR="00075780" w:rsidRDefault="00075780">
            <w:pPr>
              <w:spacing w:after="175" w:line="259" w:lineRule="auto"/>
              <w:ind w:left="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2,723,243</w:t>
            </w:r>
            <w:r w:rsidR="005812C2">
              <w:rPr>
                <w:sz w:val="20"/>
                <w:szCs w:val="20"/>
              </w:rPr>
              <w:br/>
              <w:t>+/-</w:t>
            </w:r>
            <w:r w:rsidR="005812C2">
              <w:rPr>
                <w:sz w:val="20"/>
                <w:szCs w:val="20"/>
              </w:rPr>
              <w:br/>
              <w:t>1,171,620</w:t>
            </w:r>
          </w:p>
        </w:tc>
      </w:tr>
      <w:tr w:rsidR="0013654C" w:rsidTr="0013654C">
        <w:tc>
          <w:tcPr>
            <w:cnfStyle w:val="001000000000" w:firstRow="0" w:lastRow="0" w:firstColumn="1" w:lastColumn="0" w:oddVBand="0" w:evenVBand="0" w:oddHBand="0" w:evenHBand="0" w:firstRowFirstColumn="0" w:firstRowLastColumn="0" w:lastRowFirstColumn="0" w:lastRowLastColumn="0"/>
            <w:tcW w:w="1325" w:type="dxa"/>
          </w:tcPr>
          <w:p w:rsidR="0013654C" w:rsidRDefault="0013654C">
            <w:pPr>
              <w:spacing w:after="175" w:line="259" w:lineRule="auto"/>
              <w:ind w:left="0" w:firstLine="0"/>
              <w:rPr>
                <w:i/>
                <w:sz w:val="20"/>
                <w:szCs w:val="20"/>
              </w:rPr>
            </w:pPr>
            <w:r>
              <w:rPr>
                <w:i/>
                <w:sz w:val="20"/>
                <w:szCs w:val="20"/>
              </w:rPr>
              <w:t>Standard Deviation</w:t>
            </w:r>
          </w:p>
        </w:tc>
        <w:tc>
          <w:tcPr>
            <w:tcW w:w="1154" w:type="dxa"/>
          </w:tcPr>
          <w:p w:rsidR="0013654C" w:rsidRDefault="0013654C">
            <w:pPr>
              <w:spacing w:after="175" w:line="259"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368,729</w:t>
            </w:r>
          </w:p>
        </w:tc>
        <w:tc>
          <w:tcPr>
            <w:tcW w:w="1155" w:type="dxa"/>
          </w:tcPr>
          <w:p w:rsidR="0013654C" w:rsidRDefault="0013654C">
            <w:pPr>
              <w:spacing w:after="175" w:line="259"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1,924,834</w:t>
            </w:r>
          </w:p>
        </w:tc>
        <w:tc>
          <w:tcPr>
            <w:tcW w:w="1156" w:type="dxa"/>
          </w:tcPr>
          <w:p w:rsidR="0013654C" w:rsidRDefault="0013654C">
            <w:pPr>
              <w:spacing w:after="175" w:line="259"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1,862,110</w:t>
            </w:r>
          </w:p>
        </w:tc>
        <w:tc>
          <w:tcPr>
            <w:tcW w:w="1156" w:type="dxa"/>
          </w:tcPr>
          <w:p w:rsidR="0013654C" w:rsidRDefault="0013654C">
            <w:pPr>
              <w:spacing w:after="175" w:line="259"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758,442</w:t>
            </w:r>
          </w:p>
        </w:tc>
        <w:tc>
          <w:tcPr>
            <w:tcW w:w="1156" w:type="dxa"/>
          </w:tcPr>
          <w:p w:rsidR="0013654C" w:rsidRDefault="0013654C">
            <w:pPr>
              <w:spacing w:after="175" w:line="259"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1,343,192</w:t>
            </w:r>
          </w:p>
        </w:tc>
        <w:tc>
          <w:tcPr>
            <w:tcW w:w="1156" w:type="dxa"/>
          </w:tcPr>
          <w:p w:rsidR="0013654C" w:rsidRDefault="005812C2">
            <w:pPr>
              <w:spacing w:after="175" w:line="259"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w:t>
            </w:r>
            <w:r w:rsidR="0013654C">
              <w:rPr>
                <w:sz w:val="20"/>
                <w:szCs w:val="20"/>
              </w:rPr>
              <w:t>13,234</w:t>
            </w:r>
          </w:p>
        </w:tc>
        <w:tc>
          <w:tcPr>
            <w:tcW w:w="1156" w:type="dxa"/>
          </w:tcPr>
          <w:p w:rsidR="0013654C" w:rsidRDefault="005812C2">
            <w:pPr>
              <w:spacing w:after="175" w:line="259"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1,770,011</w:t>
            </w:r>
          </w:p>
        </w:tc>
      </w:tr>
      <w:tr w:rsidR="0013654C" w:rsidTr="001365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dxa"/>
          </w:tcPr>
          <w:p w:rsidR="0013654C" w:rsidRDefault="0013654C">
            <w:pPr>
              <w:spacing w:after="175" w:line="259" w:lineRule="auto"/>
              <w:ind w:left="0" w:firstLine="0"/>
              <w:rPr>
                <w:i/>
                <w:sz w:val="20"/>
                <w:szCs w:val="20"/>
              </w:rPr>
            </w:pPr>
            <w:r>
              <w:rPr>
                <w:i/>
                <w:sz w:val="20"/>
                <w:szCs w:val="20"/>
              </w:rPr>
              <w:t>+/- of Mean</w:t>
            </w:r>
          </w:p>
        </w:tc>
        <w:tc>
          <w:tcPr>
            <w:tcW w:w="1154" w:type="dxa"/>
          </w:tcPr>
          <w:p w:rsidR="0013654C" w:rsidRDefault="0013654C">
            <w:pPr>
              <w:spacing w:after="175" w:line="259" w:lineRule="auto"/>
              <w:ind w:left="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w:t>
            </w:r>
          </w:p>
        </w:tc>
        <w:tc>
          <w:tcPr>
            <w:tcW w:w="1155" w:type="dxa"/>
          </w:tcPr>
          <w:p w:rsidR="0013654C" w:rsidRDefault="0013654C">
            <w:pPr>
              <w:spacing w:after="175" w:line="259" w:lineRule="auto"/>
              <w:ind w:left="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66%</w:t>
            </w:r>
          </w:p>
        </w:tc>
        <w:tc>
          <w:tcPr>
            <w:tcW w:w="1156" w:type="dxa"/>
          </w:tcPr>
          <w:p w:rsidR="0013654C" w:rsidRDefault="0013654C">
            <w:pPr>
              <w:spacing w:after="175" w:line="259" w:lineRule="auto"/>
              <w:ind w:left="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69%</w:t>
            </w:r>
          </w:p>
        </w:tc>
        <w:tc>
          <w:tcPr>
            <w:tcW w:w="1156" w:type="dxa"/>
          </w:tcPr>
          <w:p w:rsidR="0013654C" w:rsidRDefault="0013654C">
            <w:pPr>
              <w:spacing w:after="175" w:line="259" w:lineRule="auto"/>
              <w:ind w:left="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31%</w:t>
            </w:r>
          </w:p>
        </w:tc>
        <w:tc>
          <w:tcPr>
            <w:tcW w:w="1156" w:type="dxa"/>
          </w:tcPr>
          <w:p w:rsidR="0013654C" w:rsidRDefault="0013654C">
            <w:pPr>
              <w:spacing w:after="175" w:line="259" w:lineRule="auto"/>
              <w:ind w:left="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58%</w:t>
            </w:r>
          </w:p>
        </w:tc>
        <w:tc>
          <w:tcPr>
            <w:tcW w:w="1156" w:type="dxa"/>
          </w:tcPr>
          <w:p w:rsidR="0013654C" w:rsidRDefault="0013654C">
            <w:pPr>
              <w:spacing w:after="175" w:line="259" w:lineRule="auto"/>
              <w:ind w:left="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39%</w:t>
            </w:r>
          </w:p>
        </w:tc>
        <w:tc>
          <w:tcPr>
            <w:tcW w:w="1156" w:type="dxa"/>
          </w:tcPr>
          <w:p w:rsidR="0013654C" w:rsidRDefault="00AC6D5A">
            <w:pPr>
              <w:spacing w:after="175" w:line="259" w:lineRule="auto"/>
              <w:ind w:left="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43</w:t>
            </w:r>
            <w:r w:rsidR="00E91171">
              <w:rPr>
                <w:sz w:val="20"/>
                <w:szCs w:val="20"/>
              </w:rPr>
              <w:t>%</w:t>
            </w:r>
          </w:p>
        </w:tc>
      </w:tr>
    </w:tbl>
    <w:p w:rsidR="00AD362A" w:rsidRDefault="00AD362A" w:rsidP="007546D8">
      <w:pPr>
        <w:spacing w:after="160" w:line="259" w:lineRule="auto"/>
        <w:ind w:left="0" w:firstLine="0"/>
        <w:rPr>
          <w:b/>
        </w:rPr>
      </w:pPr>
    </w:p>
    <w:p w:rsidR="00AD362A" w:rsidRDefault="00AD362A" w:rsidP="007546D8">
      <w:pPr>
        <w:spacing w:after="160" w:line="259" w:lineRule="auto"/>
        <w:ind w:left="0" w:firstLine="0"/>
        <w:rPr>
          <w:b/>
        </w:rPr>
      </w:pPr>
    </w:p>
    <w:p w:rsidR="00AD362A" w:rsidRDefault="00AD362A" w:rsidP="007546D8">
      <w:pPr>
        <w:spacing w:after="160" w:line="259" w:lineRule="auto"/>
        <w:ind w:left="0" w:firstLine="0"/>
        <w:rPr>
          <w:b/>
        </w:rPr>
      </w:pPr>
    </w:p>
    <w:p w:rsidR="00AD362A" w:rsidRDefault="00AD362A" w:rsidP="007546D8">
      <w:pPr>
        <w:spacing w:after="160" w:line="259" w:lineRule="auto"/>
        <w:ind w:left="0" w:firstLine="0"/>
        <w:rPr>
          <w:b/>
        </w:rPr>
      </w:pPr>
    </w:p>
    <w:p w:rsidR="00AD362A" w:rsidRDefault="00AD362A" w:rsidP="007546D8">
      <w:pPr>
        <w:spacing w:after="160" w:line="259" w:lineRule="auto"/>
        <w:ind w:left="0" w:firstLine="0"/>
        <w:rPr>
          <w:b/>
        </w:rPr>
      </w:pPr>
    </w:p>
    <w:p w:rsidR="00AD362A" w:rsidRDefault="00AD362A" w:rsidP="007546D8">
      <w:pPr>
        <w:spacing w:after="160" w:line="259" w:lineRule="auto"/>
        <w:ind w:left="0" w:firstLine="0"/>
        <w:rPr>
          <w:b/>
        </w:rPr>
      </w:pPr>
    </w:p>
    <w:p w:rsidR="00AD362A" w:rsidRDefault="00AD362A" w:rsidP="007546D8">
      <w:pPr>
        <w:spacing w:after="160" w:line="259" w:lineRule="auto"/>
        <w:ind w:left="0" w:firstLine="0"/>
        <w:rPr>
          <w:b/>
        </w:rPr>
      </w:pPr>
    </w:p>
    <w:p w:rsidR="002A0FBB" w:rsidRDefault="00F7436E" w:rsidP="00CF29CB">
      <w:pPr>
        <w:spacing w:after="160" w:line="259" w:lineRule="auto"/>
        <w:ind w:left="0" w:firstLine="0"/>
      </w:pPr>
      <w:r>
        <w:rPr>
          <w:b/>
        </w:rPr>
        <w:t>Figures:</w:t>
      </w:r>
      <w:r>
        <w:t xml:space="preserve"> </w:t>
      </w:r>
    </w:p>
    <w:p w:rsidR="00BD00E6" w:rsidRDefault="00A7713F" w:rsidP="00CF29CB">
      <w:pPr>
        <w:spacing w:after="160" w:line="259" w:lineRule="auto"/>
        <w:ind w:left="0" w:firstLine="0"/>
        <w:rPr>
          <w:i/>
          <w:sz w:val="18"/>
          <w:szCs w:val="18"/>
        </w:rPr>
      </w:pPr>
      <w:r>
        <w:rPr>
          <w:noProof/>
        </w:rPr>
        <w:drawing>
          <wp:inline distT="0" distB="0" distL="0" distR="0" wp14:anchorId="423ACBC4" wp14:editId="1CA995F0">
            <wp:extent cx="5984240" cy="3992245"/>
            <wp:effectExtent l="0" t="0" r="16510" b="825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BD00E6">
        <w:rPr>
          <w:b/>
        </w:rPr>
        <w:br/>
      </w:r>
      <w:r w:rsidR="00BD00E6">
        <w:rPr>
          <w:b/>
        </w:rPr>
        <w:tab/>
      </w:r>
      <w:r w:rsidR="00BD00E6" w:rsidRPr="00BD00E6">
        <w:rPr>
          <w:i/>
          <w:sz w:val="18"/>
          <w:szCs w:val="18"/>
        </w:rPr>
        <w:t>Figu</w:t>
      </w:r>
      <w:r w:rsidR="00BD2951">
        <w:rPr>
          <w:i/>
          <w:sz w:val="18"/>
          <w:szCs w:val="18"/>
        </w:rPr>
        <w:t>re 4</w:t>
      </w:r>
      <w:r>
        <w:rPr>
          <w:i/>
          <w:sz w:val="18"/>
          <w:szCs w:val="18"/>
        </w:rPr>
        <w:t xml:space="preserve">: </w:t>
      </w:r>
      <w:r w:rsidR="00046AF9">
        <w:rPr>
          <w:i/>
          <w:sz w:val="18"/>
          <w:szCs w:val="18"/>
        </w:rPr>
        <w:t>Comparison of Actual Stocking Totals and Prescribed Stocking Quota for Bear Lake Cutthroat Trout.</w:t>
      </w:r>
    </w:p>
    <w:p w:rsidR="007D6857" w:rsidRDefault="007D6857" w:rsidP="00CF29CB">
      <w:pPr>
        <w:spacing w:after="160" w:line="259" w:lineRule="auto"/>
        <w:ind w:left="0" w:firstLine="0"/>
        <w:rPr>
          <w:i/>
          <w:sz w:val="18"/>
          <w:szCs w:val="18"/>
        </w:rPr>
      </w:pPr>
      <w:r>
        <w:rPr>
          <w:noProof/>
        </w:rPr>
        <w:lastRenderedPageBreak/>
        <w:drawing>
          <wp:inline distT="0" distB="0" distL="0" distR="0" wp14:anchorId="337C8523" wp14:editId="176EAA5D">
            <wp:extent cx="5984240" cy="3705860"/>
            <wp:effectExtent l="0" t="0" r="16510" b="889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046AF9">
        <w:br/>
      </w:r>
      <w:r w:rsidR="00046AF9">
        <w:tab/>
      </w:r>
      <w:r w:rsidR="00046AF9">
        <w:rPr>
          <w:i/>
          <w:sz w:val="18"/>
          <w:szCs w:val="18"/>
        </w:rPr>
        <w:t>Figure 5: Comparison of Actual Stocking Totals and Prescribed Stocking Quota for Lake Trout.</w:t>
      </w:r>
    </w:p>
    <w:p w:rsidR="00046AF9" w:rsidRPr="00046AF9" w:rsidRDefault="00046AF9" w:rsidP="00CF29CB">
      <w:pPr>
        <w:spacing w:after="160" w:line="259" w:lineRule="auto"/>
        <w:ind w:left="0" w:firstLine="0"/>
        <w:rPr>
          <w:sz w:val="18"/>
          <w:szCs w:val="18"/>
        </w:rPr>
      </w:pPr>
    </w:p>
    <w:bookmarkStart w:id="0" w:name="_heading=h.gjdgxs" w:colFirst="0" w:colLast="0"/>
    <w:bookmarkEnd w:id="0"/>
    <w:p w:rsidR="002A0FBB" w:rsidRDefault="00277707">
      <w:pPr>
        <w:keepNext/>
        <w:tabs>
          <w:tab w:val="left" w:pos="1170"/>
        </w:tabs>
        <w:ind w:left="-5" w:right="70" w:firstLine="0"/>
        <w:jc w:val="center"/>
      </w:pPr>
      <w:sdt>
        <w:sdtPr>
          <w:tag w:val="goog_rdk_2"/>
          <w:id w:val="-436682088"/>
          <w:showingPlcHdr/>
        </w:sdtPr>
        <w:sdtContent>
          <w:r w:rsidR="00ED5E76">
            <w:t xml:space="preserve">     </w:t>
          </w:r>
        </w:sdtContent>
      </w:sdt>
    </w:p>
    <w:p w:rsidR="002A0FBB" w:rsidRDefault="00ED5E76">
      <w:pPr>
        <w:ind w:left="-5" w:right="70" w:firstLine="0"/>
      </w:pPr>
      <w:r>
        <w:rPr>
          <w:noProof/>
        </w:rPr>
        <w:drawing>
          <wp:inline distT="0" distB="0" distL="0" distR="0" wp14:anchorId="763F8337" wp14:editId="7D99DDCC">
            <wp:extent cx="5984240" cy="3961765"/>
            <wp:effectExtent l="0" t="0" r="16510" b="63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A1AAA" w:rsidRDefault="00CA1AAA" w:rsidP="00CF29CB">
      <w:pPr>
        <w:pBdr>
          <w:top w:val="nil"/>
          <w:left w:val="nil"/>
          <w:bottom w:val="nil"/>
          <w:right w:val="nil"/>
          <w:between w:val="nil"/>
        </w:pBdr>
        <w:spacing w:after="200" w:line="240" w:lineRule="auto"/>
        <w:ind w:firstLine="530"/>
        <w:rPr>
          <w:noProof/>
        </w:rPr>
      </w:pPr>
      <w:r>
        <w:tab/>
      </w:r>
      <w:r w:rsidR="00046AF9">
        <w:rPr>
          <w:i/>
          <w:sz w:val="18"/>
          <w:szCs w:val="18"/>
        </w:rPr>
        <w:t>Figure 6</w:t>
      </w:r>
      <w:r>
        <w:rPr>
          <w:i/>
          <w:sz w:val="18"/>
          <w:szCs w:val="18"/>
        </w:rPr>
        <w:t>: Catch-per-unit-effort</w:t>
      </w:r>
      <w:r w:rsidR="003C4293">
        <w:rPr>
          <w:i/>
          <w:sz w:val="18"/>
          <w:szCs w:val="18"/>
        </w:rPr>
        <w:t xml:space="preserve"> (CPUE)</w:t>
      </w:r>
      <w:r>
        <w:rPr>
          <w:i/>
          <w:sz w:val="18"/>
          <w:szCs w:val="18"/>
        </w:rPr>
        <w:t xml:space="preserve"> of Bear Lake Cutthroat Trout, Lake Trout, and Whitefish.</w:t>
      </w:r>
      <w:r w:rsidRPr="00D76FC2">
        <w:rPr>
          <w:noProof/>
        </w:rPr>
        <w:t xml:space="preserve"> </w:t>
      </w:r>
    </w:p>
    <w:p w:rsidR="00494C8B" w:rsidRDefault="00494C8B" w:rsidP="00494C8B">
      <w:pPr>
        <w:pBdr>
          <w:top w:val="nil"/>
          <w:left w:val="nil"/>
          <w:bottom w:val="nil"/>
          <w:right w:val="nil"/>
          <w:between w:val="nil"/>
        </w:pBdr>
        <w:spacing w:after="200" w:line="240" w:lineRule="auto"/>
        <w:rPr>
          <w:noProof/>
        </w:rPr>
      </w:pPr>
    </w:p>
    <w:p w:rsidR="00494C8B" w:rsidRDefault="00494C8B" w:rsidP="00494C8B">
      <w:pPr>
        <w:pBdr>
          <w:top w:val="nil"/>
          <w:left w:val="nil"/>
          <w:bottom w:val="nil"/>
          <w:right w:val="nil"/>
          <w:between w:val="nil"/>
        </w:pBdr>
        <w:spacing w:after="200" w:line="240" w:lineRule="auto"/>
        <w:rPr>
          <w:noProof/>
        </w:rPr>
      </w:pPr>
      <w:r>
        <w:rPr>
          <w:noProof/>
        </w:rPr>
        <w:lastRenderedPageBreak/>
        <w:drawing>
          <wp:inline distT="0" distB="0" distL="0" distR="0">
            <wp:extent cx="5984240" cy="5221605"/>
            <wp:effectExtent l="19050" t="19050" r="16510" b="171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38).png"/>
                    <pic:cNvPicPr/>
                  </pic:nvPicPr>
                  <pic:blipFill>
                    <a:blip r:embed="rId15">
                      <a:extLst>
                        <a:ext uri="{28A0092B-C50C-407E-A947-70E740481C1C}">
                          <a14:useLocalDpi xmlns:a14="http://schemas.microsoft.com/office/drawing/2010/main" val="0"/>
                        </a:ext>
                      </a:extLst>
                    </a:blip>
                    <a:stretch>
                      <a:fillRect/>
                    </a:stretch>
                  </pic:blipFill>
                  <pic:spPr>
                    <a:xfrm>
                      <a:off x="0" y="0"/>
                      <a:ext cx="5984240" cy="5221605"/>
                    </a:xfrm>
                    <a:prstGeom prst="rect">
                      <a:avLst/>
                    </a:prstGeom>
                    <a:ln w="9525">
                      <a:solidFill>
                        <a:schemeClr val="bg1">
                          <a:lumMod val="85000"/>
                        </a:schemeClr>
                      </a:solidFill>
                    </a:ln>
                  </pic:spPr>
                </pic:pic>
              </a:graphicData>
            </a:graphic>
          </wp:inline>
        </w:drawing>
      </w:r>
      <w:r>
        <w:rPr>
          <w:noProof/>
        </w:rPr>
        <w:br/>
      </w:r>
      <w:r>
        <w:rPr>
          <w:noProof/>
        </w:rPr>
        <w:tab/>
      </w:r>
      <w:r w:rsidR="00046AF9">
        <w:rPr>
          <w:i/>
          <w:noProof/>
          <w:sz w:val="18"/>
          <w:szCs w:val="18"/>
        </w:rPr>
        <w:t>Figure 7</w:t>
      </w:r>
      <w:r>
        <w:rPr>
          <w:i/>
          <w:noProof/>
          <w:sz w:val="18"/>
          <w:szCs w:val="18"/>
        </w:rPr>
        <w:t xml:space="preserve">: Catch-per-unit-effort (CPUE) of Bear Lake Cutthroat, Lake trout, and Whitefish with 90% Confidence              </w:t>
      </w:r>
      <w:r w:rsidR="003A252C">
        <w:rPr>
          <w:i/>
          <w:noProof/>
          <w:sz w:val="18"/>
          <w:szCs w:val="18"/>
        </w:rPr>
        <w:t xml:space="preserve">  </w:t>
      </w:r>
      <w:bookmarkStart w:id="1" w:name="_GoBack"/>
      <w:bookmarkEnd w:id="1"/>
      <w:r>
        <w:rPr>
          <w:i/>
          <w:noProof/>
          <w:sz w:val="18"/>
          <w:szCs w:val="18"/>
        </w:rPr>
        <w:t>Interval bars.</w:t>
      </w:r>
      <w:r>
        <w:rPr>
          <w:noProof/>
        </w:rPr>
        <w:tab/>
      </w:r>
      <w:r>
        <w:rPr>
          <w:noProof/>
        </w:rPr>
        <w:tab/>
      </w:r>
    </w:p>
    <w:p w:rsidR="00494C8B" w:rsidRDefault="00494C8B" w:rsidP="00494C8B">
      <w:pPr>
        <w:pBdr>
          <w:top w:val="nil"/>
          <w:left w:val="nil"/>
          <w:bottom w:val="nil"/>
          <w:right w:val="nil"/>
          <w:between w:val="nil"/>
        </w:pBdr>
        <w:spacing w:after="200" w:line="240" w:lineRule="auto"/>
        <w:rPr>
          <w:noProof/>
        </w:rPr>
      </w:pPr>
      <w:r>
        <w:rPr>
          <w:noProof/>
        </w:rPr>
        <w:br/>
      </w:r>
      <w:r>
        <w:rPr>
          <w:noProof/>
        </w:rPr>
        <w:br/>
      </w:r>
    </w:p>
    <w:p w:rsidR="00494C8B" w:rsidRDefault="00494C8B" w:rsidP="00CF29CB">
      <w:pPr>
        <w:pBdr>
          <w:top w:val="nil"/>
          <w:left w:val="nil"/>
          <w:bottom w:val="nil"/>
          <w:right w:val="nil"/>
          <w:between w:val="nil"/>
        </w:pBdr>
        <w:spacing w:after="200" w:line="240" w:lineRule="auto"/>
        <w:ind w:firstLine="530"/>
        <w:rPr>
          <w:noProof/>
        </w:rPr>
      </w:pPr>
    </w:p>
    <w:p w:rsidR="00494C8B" w:rsidRDefault="00494C8B" w:rsidP="00CF29CB">
      <w:pPr>
        <w:pBdr>
          <w:top w:val="nil"/>
          <w:left w:val="nil"/>
          <w:bottom w:val="nil"/>
          <w:right w:val="nil"/>
          <w:between w:val="nil"/>
        </w:pBdr>
        <w:spacing w:after="200" w:line="240" w:lineRule="auto"/>
        <w:ind w:firstLine="530"/>
        <w:rPr>
          <w:noProof/>
        </w:rPr>
      </w:pPr>
    </w:p>
    <w:p w:rsidR="00CA1AAA" w:rsidRDefault="009A5DDA">
      <w:pPr>
        <w:ind w:left="-5" w:right="70" w:firstLine="0"/>
      </w:pPr>
      <w:r>
        <w:rPr>
          <w:noProof/>
        </w:rPr>
        <w:lastRenderedPageBreak/>
        <w:drawing>
          <wp:inline distT="0" distB="0" distL="0" distR="0" wp14:anchorId="1546DF00" wp14:editId="4B8965B2">
            <wp:extent cx="5935980" cy="3688080"/>
            <wp:effectExtent l="0" t="0" r="7620" b="762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408D4" w:rsidRDefault="00046AF9" w:rsidP="00CF29CB">
      <w:pPr>
        <w:ind w:left="0" w:right="70" w:firstLine="720"/>
        <w:rPr>
          <w:i/>
          <w:sz w:val="18"/>
          <w:szCs w:val="18"/>
        </w:rPr>
      </w:pPr>
      <w:r>
        <w:rPr>
          <w:i/>
          <w:sz w:val="18"/>
          <w:szCs w:val="18"/>
        </w:rPr>
        <w:t>Figure 8</w:t>
      </w:r>
      <w:r w:rsidR="00D408D4">
        <w:rPr>
          <w:i/>
          <w:sz w:val="18"/>
          <w:szCs w:val="18"/>
        </w:rPr>
        <w:t>: Catch-per-unit-effort of Bear Lake Cutthroat Trout and average total length 2003-2023.</w:t>
      </w:r>
    </w:p>
    <w:p w:rsidR="00CF29CB" w:rsidRDefault="00CF29CB" w:rsidP="00CF29CB">
      <w:pPr>
        <w:ind w:left="0" w:right="70" w:firstLine="720"/>
        <w:rPr>
          <w:i/>
          <w:sz w:val="18"/>
          <w:szCs w:val="18"/>
        </w:rPr>
      </w:pPr>
    </w:p>
    <w:p w:rsidR="00CF29CB" w:rsidRDefault="00CF29CB" w:rsidP="00CF29CB">
      <w:pPr>
        <w:ind w:left="0" w:right="70" w:firstLine="720"/>
        <w:rPr>
          <w:i/>
          <w:sz w:val="18"/>
          <w:szCs w:val="18"/>
        </w:rPr>
      </w:pPr>
    </w:p>
    <w:p w:rsidR="00CF29CB" w:rsidRDefault="00CF29CB" w:rsidP="00CF29CB">
      <w:pPr>
        <w:ind w:left="0" w:right="70" w:firstLine="720"/>
        <w:rPr>
          <w:i/>
          <w:sz w:val="18"/>
          <w:szCs w:val="18"/>
        </w:rPr>
      </w:pPr>
    </w:p>
    <w:p w:rsidR="00CF29CB" w:rsidRDefault="00CF29CB" w:rsidP="00CF29CB">
      <w:pPr>
        <w:ind w:left="0" w:right="70" w:firstLine="720"/>
        <w:rPr>
          <w:i/>
          <w:sz w:val="18"/>
          <w:szCs w:val="18"/>
        </w:rPr>
      </w:pPr>
    </w:p>
    <w:p w:rsidR="00CF29CB" w:rsidRDefault="00CF29CB" w:rsidP="00CF29CB">
      <w:pPr>
        <w:ind w:left="0" w:right="70" w:firstLine="720"/>
        <w:rPr>
          <w:i/>
          <w:sz w:val="18"/>
          <w:szCs w:val="18"/>
        </w:rPr>
      </w:pPr>
    </w:p>
    <w:p w:rsidR="00CF29CB" w:rsidRDefault="00CF29CB" w:rsidP="00CF29CB">
      <w:pPr>
        <w:ind w:left="0" w:right="70" w:firstLine="720"/>
        <w:rPr>
          <w:i/>
          <w:sz w:val="18"/>
          <w:szCs w:val="18"/>
        </w:rPr>
      </w:pPr>
    </w:p>
    <w:p w:rsidR="00CF29CB" w:rsidRPr="00D408D4" w:rsidRDefault="00CF29CB" w:rsidP="00CF29CB">
      <w:pPr>
        <w:ind w:left="0" w:right="70" w:firstLine="720"/>
        <w:rPr>
          <w:i/>
          <w:sz w:val="18"/>
          <w:szCs w:val="18"/>
        </w:rPr>
      </w:pPr>
    </w:p>
    <w:p w:rsidR="000474C8" w:rsidRDefault="00AD362A" w:rsidP="000474C8">
      <w:pPr>
        <w:keepNext/>
        <w:ind w:left="-5" w:right="70" w:firstLine="0"/>
      </w:pPr>
      <w:r>
        <w:rPr>
          <w:noProof/>
        </w:rPr>
        <w:drawing>
          <wp:inline distT="0" distB="0" distL="0" distR="0" wp14:anchorId="0F465641" wp14:editId="60388E8C">
            <wp:extent cx="5943600" cy="2787650"/>
            <wp:effectExtent l="0" t="0" r="0" b="12700"/>
            <wp:docPr id="3" name="Chart 3">
              <a:extLst xmlns:a="http://schemas.openxmlformats.org/drawingml/2006/main">
                <a:ext uri="{FF2B5EF4-FFF2-40B4-BE49-F238E27FC236}">
                  <a16:creationId xmlns:a16="http://schemas.microsoft.com/office/drawing/2014/main" id="{C12A892A-7755-9EAE-2C69-A2926A79E7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76FC2" w:rsidRPr="000474C8" w:rsidRDefault="000474C8" w:rsidP="00506BD4">
      <w:pPr>
        <w:pStyle w:val="Caption"/>
        <w:ind w:firstLine="710"/>
        <w:rPr>
          <w:color w:val="auto"/>
        </w:rPr>
      </w:pPr>
      <w:r w:rsidRPr="000474C8">
        <w:rPr>
          <w:color w:val="auto"/>
        </w:rPr>
        <w:t xml:space="preserve">Figure </w:t>
      </w:r>
      <w:r w:rsidR="00046AF9">
        <w:rPr>
          <w:color w:val="auto"/>
        </w:rPr>
        <w:t>9</w:t>
      </w:r>
      <w:r w:rsidR="003C4293">
        <w:rPr>
          <w:color w:val="auto"/>
        </w:rPr>
        <w:t>: Proportion of BLCT catch sampled in gill nets in 2023 by age</w:t>
      </w:r>
      <w:r w:rsidR="00AD362A">
        <w:rPr>
          <w:color w:val="auto"/>
        </w:rPr>
        <w:t>.</w:t>
      </w:r>
    </w:p>
    <w:p w:rsidR="002A0FBB" w:rsidRDefault="002A0FBB" w:rsidP="000474C8">
      <w:pPr>
        <w:keepNext/>
        <w:ind w:left="-5" w:right="70" w:firstLine="0"/>
        <w:jc w:val="center"/>
      </w:pPr>
    </w:p>
    <w:p w:rsidR="00D76FC2" w:rsidRDefault="00D76FC2" w:rsidP="00C05228">
      <w:pPr>
        <w:keepNext/>
        <w:ind w:left="0" w:right="70" w:firstLine="0"/>
        <w:rPr>
          <w:noProof/>
        </w:rPr>
      </w:pPr>
    </w:p>
    <w:p w:rsidR="00506BD4" w:rsidRDefault="00C05228" w:rsidP="00506BD4">
      <w:pPr>
        <w:keepNext/>
        <w:pBdr>
          <w:top w:val="nil"/>
          <w:left w:val="nil"/>
          <w:bottom w:val="nil"/>
          <w:right w:val="nil"/>
          <w:between w:val="nil"/>
        </w:pBdr>
        <w:spacing w:after="200" w:line="240" w:lineRule="auto"/>
        <w:ind w:left="14" w:firstLine="0"/>
        <w:jc w:val="center"/>
      </w:pPr>
      <w:r>
        <w:rPr>
          <w:noProof/>
        </w:rPr>
        <w:drawing>
          <wp:inline distT="0" distB="0" distL="0" distR="0" wp14:anchorId="55256108" wp14:editId="62AA7B00">
            <wp:extent cx="5984240" cy="4152900"/>
            <wp:effectExtent l="0" t="0" r="1651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A0FBB" w:rsidRPr="00506BD4" w:rsidRDefault="00506BD4" w:rsidP="00506BD4">
      <w:pPr>
        <w:pStyle w:val="Caption"/>
        <w:ind w:left="720" w:firstLine="0"/>
        <w:rPr>
          <w:i w:val="0"/>
          <w:color w:val="auto"/>
        </w:rPr>
      </w:pPr>
      <w:r w:rsidRPr="00506BD4">
        <w:rPr>
          <w:color w:val="auto"/>
        </w:rPr>
        <w:t xml:space="preserve">Figure </w:t>
      </w:r>
      <w:r w:rsidR="00046AF9">
        <w:rPr>
          <w:color w:val="auto"/>
        </w:rPr>
        <w:t>10</w:t>
      </w:r>
      <w:r w:rsidRPr="00506BD4">
        <w:rPr>
          <w:color w:val="auto"/>
        </w:rPr>
        <w:t xml:space="preserve">: Percent composition of Whitefish in the total gill-net catch from Bear Lake and average total length by </w:t>
      </w:r>
      <w:r>
        <w:rPr>
          <w:color w:val="auto"/>
        </w:rPr>
        <w:t>species</w:t>
      </w:r>
      <w:r w:rsidR="00AD362A">
        <w:rPr>
          <w:color w:val="auto"/>
        </w:rPr>
        <w:t xml:space="preserve"> from 1999-2023</w:t>
      </w:r>
      <w:r w:rsidRPr="00506BD4">
        <w:rPr>
          <w:color w:val="auto"/>
        </w:rPr>
        <w:t>.  (Percentages determined by sub-sampling Whitefish &lt;250 mm TL from each of seven different depths).</w:t>
      </w:r>
    </w:p>
    <w:p w:rsidR="002A0FBB" w:rsidRDefault="002A0FBB">
      <w:pPr>
        <w:keepNext/>
        <w:ind w:left="-5" w:right="70" w:firstLine="0"/>
      </w:pPr>
    </w:p>
    <w:p w:rsidR="00D76FC2" w:rsidRDefault="00D76FC2">
      <w:pPr>
        <w:keepNext/>
        <w:ind w:left="-5" w:right="70" w:firstLine="0"/>
      </w:pPr>
    </w:p>
    <w:p w:rsidR="002A0FBB" w:rsidRDefault="00075780">
      <w:pPr>
        <w:keepNext/>
        <w:spacing w:after="125" w:line="259" w:lineRule="auto"/>
        <w:ind w:left="0" w:firstLine="0"/>
        <w:jc w:val="center"/>
      </w:pPr>
      <w:r>
        <w:rPr>
          <w:noProof/>
        </w:rPr>
        <w:drawing>
          <wp:inline distT="0" distB="0" distL="0" distR="0" wp14:anchorId="35D29471" wp14:editId="4F20D7FF">
            <wp:extent cx="5984240" cy="3986530"/>
            <wp:effectExtent l="0" t="0" r="16510" b="139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A0FBB" w:rsidRDefault="00046AF9" w:rsidP="00A36277">
      <w:pPr>
        <w:pBdr>
          <w:top w:val="nil"/>
          <w:left w:val="nil"/>
          <w:bottom w:val="nil"/>
          <w:right w:val="nil"/>
          <w:between w:val="nil"/>
        </w:pBdr>
        <w:spacing w:after="200" w:line="240" w:lineRule="auto"/>
        <w:ind w:left="714" w:right="514" w:firstLine="0"/>
        <w:rPr>
          <w:i/>
          <w:sz w:val="18"/>
          <w:szCs w:val="18"/>
        </w:rPr>
      </w:pPr>
      <w:r>
        <w:rPr>
          <w:i/>
          <w:sz w:val="18"/>
          <w:szCs w:val="18"/>
        </w:rPr>
        <w:t>Figure 11</w:t>
      </w:r>
      <w:r w:rsidR="00F7436E">
        <w:rPr>
          <w:i/>
          <w:sz w:val="18"/>
          <w:szCs w:val="18"/>
        </w:rPr>
        <w:t xml:space="preserve">: </w:t>
      </w:r>
      <w:proofErr w:type="spellStart"/>
      <w:r w:rsidR="00F7436E">
        <w:rPr>
          <w:i/>
          <w:sz w:val="18"/>
          <w:szCs w:val="18"/>
        </w:rPr>
        <w:t>Hydroacoustic</w:t>
      </w:r>
      <w:proofErr w:type="spellEnd"/>
      <w:r w:rsidR="00F7436E">
        <w:rPr>
          <w:i/>
          <w:sz w:val="18"/>
          <w:szCs w:val="18"/>
        </w:rPr>
        <w:t xml:space="preserve"> estimates of Bonneville Cisco in Bear Lake (50-250 mm TL) and 95% confidence </w:t>
      </w:r>
      <w:r w:rsidR="00A36277">
        <w:rPr>
          <w:i/>
          <w:sz w:val="18"/>
          <w:szCs w:val="18"/>
        </w:rPr>
        <w:t xml:space="preserve">          </w:t>
      </w:r>
      <w:r w:rsidR="00F7436E">
        <w:rPr>
          <w:i/>
          <w:sz w:val="18"/>
          <w:szCs w:val="18"/>
        </w:rPr>
        <w:t xml:space="preserve">intervals from </w:t>
      </w:r>
      <w:r w:rsidR="00075780">
        <w:rPr>
          <w:i/>
          <w:sz w:val="18"/>
          <w:szCs w:val="18"/>
        </w:rPr>
        <w:t>1993-2023</w:t>
      </w:r>
      <w:r w:rsidR="00F7436E">
        <w:rPr>
          <w:i/>
          <w:sz w:val="18"/>
          <w:szCs w:val="18"/>
        </w:rPr>
        <w:t>.</w:t>
      </w:r>
    </w:p>
    <w:p w:rsidR="00996745" w:rsidRPr="00996745" w:rsidRDefault="00996745" w:rsidP="00996745">
      <w:pPr>
        <w:pBdr>
          <w:top w:val="nil"/>
          <w:left w:val="nil"/>
          <w:bottom w:val="nil"/>
          <w:right w:val="nil"/>
          <w:between w:val="nil"/>
        </w:pBdr>
        <w:spacing w:after="200" w:line="240" w:lineRule="auto"/>
        <w:ind w:left="0" w:right="514" w:firstLine="0"/>
        <w:jc w:val="center"/>
        <w:rPr>
          <w:sz w:val="18"/>
          <w:szCs w:val="18"/>
        </w:rPr>
      </w:pPr>
    </w:p>
    <w:p w:rsidR="002A0FBB" w:rsidRDefault="002A0FBB">
      <w:pPr>
        <w:ind w:left="-5" w:right="70" w:firstLine="0"/>
      </w:pPr>
    </w:p>
    <w:p w:rsidR="00C05228" w:rsidRDefault="00C05228">
      <w:pPr>
        <w:ind w:left="-5" w:right="70" w:firstLine="0"/>
      </w:pPr>
    </w:p>
    <w:p w:rsidR="00C05228" w:rsidRDefault="00C05228">
      <w:pPr>
        <w:ind w:left="-5" w:right="70" w:firstLine="0"/>
      </w:pPr>
    </w:p>
    <w:p w:rsidR="00C05228" w:rsidRDefault="00C05228">
      <w:pPr>
        <w:ind w:left="-5" w:right="70" w:firstLine="0"/>
      </w:pPr>
    </w:p>
    <w:p w:rsidR="00C05228" w:rsidRDefault="00C05228">
      <w:pPr>
        <w:ind w:left="-5" w:right="70" w:firstLine="0"/>
      </w:pPr>
    </w:p>
    <w:p w:rsidR="00C05228" w:rsidRDefault="00C05228">
      <w:pPr>
        <w:ind w:left="-5" w:right="70" w:firstLine="0"/>
      </w:pPr>
    </w:p>
    <w:p w:rsidR="00C05228" w:rsidRDefault="00C05228">
      <w:pPr>
        <w:ind w:left="-5" w:right="70" w:firstLine="0"/>
      </w:pPr>
    </w:p>
    <w:p w:rsidR="00C05228" w:rsidRDefault="00C05228">
      <w:pPr>
        <w:ind w:left="-5" w:right="70" w:firstLine="0"/>
      </w:pPr>
    </w:p>
    <w:p w:rsidR="00C05228" w:rsidRDefault="00C05228">
      <w:pPr>
        <w:ind w:left="-5" w:right="70" w:firstLine="0"/>
      </w:pPr>
    </w:p>
    <w:p w:rsidR="00C05228" w:rsidRDefault="00C05228">
      <w:pPr>
        <w:ind w:left="-5" w:right="70" w:firstLine="0"/>
      </w:pPr>
    </w:p>
    <w:p w:rsidR="00C05228" w:rsidRDefault="00C05228">
      <w:pPr>
        <w:ind w:left="-5" w:right="70" w:firstLine="0"/>
      </w:pPr>
    </w:p>
    <w:p w:rsidR="00C05228" w:rsidRDefault="00C05228">
      <w:pPr>
        <w:ind w:left="-5" w:right="70" w:firstLine="0"/>
      </w:pPr>
    </w:p>
    <w:p w:rsidR="00C05228" w:rsidRDefault="00C05228">
      <w:pPr>
        <w:ind w:left="-5" w:right="70" w:firstLine="0"/>
      </w:pPr>
    </w:p>
    <w:p w:rsidR="00C05228" w:rsidRDefault="00C05228">
      <w:pPr>
        <w:ind w:left="-5" w:right="70" w:firstLine="0"/>
      </w:pPr>
    </w:p>
    <w:p w:rsidR="00C05228" w:rsidRDefault="00C05228">
      <w:pPr>
        <w:ind w:left="-5" w:right="70" w:firstLine="0"/>
      </w:pPr>
    </w:p>
    <w:p w:rsidR="00C05228" w:rsidRDefault="00C05228">
      <w:pPr>
        <w:ind w:left="-5" w:right="70" w:firstLine="0"/>
      </w:pPr>
    </w:p>
    <w:p w:rsidR="00996745" w:rsidRDefault="00F711FE">
      <w:pPr>
        <w:pBdr>
          <w:top w:val="nil"/>
          <w:left w:val="nil"/>
          <w:bottom w:val="nil"/>
          <w:right w:val="nil"/>
          <w:between w:val="nil"/>
        </w:pBdr>
        <w:spacing w:after="120"/>
        <w:ind w:left="360" w:hanging="720"/>
        <w:jc w:val="center"/>
        <w:rPr>
          <w:b/>
        </w:rPr>
      </w:pPr>
      <w:bookmarkStart w:id="2" w:name="_heading=h.30j0zll" w:colFirst="0" w:colLast="0"/>
      <w:bookmarkEnd w:id="2"/>
      <w:r>
        <w:rPr>
          <w:b/>
        </w:rPr>
        <w:lastRenderedPageBreak/>
        <w:t>Literature</w:t>
      </w:r>
      <w:r w:rsidR="00996745">
        <w:rPr>
          <w:b/>
        </w:rPr>
        <w:t xml:space="preserve"> Cited</w:t>
      </w:r>
    </w:p>
    <w:p w:rsidR="00996745" w:rsidRDefault="00996745">
      <w:pPr>
        <w:pBdr>
          <w:top w:val="nil"/>
          <w:left w:val="nil"/>
          <w:bottom w:val="nil"/>
          <w:right w:val="nil"/>
          <w:between w:val="nil"/>
        </w:pBdr>
        <w:spacing w:after="120"/>
        <w:ind w:left="360" w:hanging="720"/>
        <w:jc w:val="center"/>
        <w:rPr>
          <w:b/>
        </w:rPr>
      </w:pPr>
    </w:p>
    <w:p w:rsidR="00AD44EE" w:rsidRDefault="00AD44EE" w:rsidP="00996745">
      <w:pPr>
        <w:pBdr>
          <w:top w:val="nil"/>
          <w:left w:val="nil"/>
          <w:bottom w:val="nil"/>
          <w:right w:val="nil"/>
          <w:between w:val="nil"/>
        </w:pBdr>
        <w:spacing w:after="120"/>
        <w:ind w:left="360" w:hanging="720"/>
        <w:rPr>
          <w:rFonts w:ascii="Arial" w:hAnsi="Arial" w:cs="Arial"/>
          <w:color w:val="222222"/>
          <w:sz w:val="20"/>
          <w:szCs w:val="20"/>
          <w:shd w:val="clear" w:color="auto" w:fill="FFFFFF"/>
        </w:rPr>
      </w:pPr>
      <w:r w:rsidRPr="00AD44EE">
        <w:rPr>
          <w:rFonts w:ascii="Arial" w:hAnsi="Arial" w:cs="Arial"/>
          <w:color w:val="222222"/>
          <w:sz w:val="20"/>
          <w:szCs w:val="20"/>
          <w:shd w:val="clear" w:color="auto" w:fill="FFFFFF"/>
        </w:rPr>
        <w:t>Bonar, S. A., Hubert, W. A., &amp; Willis, D. W. (2009). Standard methods for sampling North American freshwater fishes.</w:t>
      </w:r>
    </w:p>
    <w:p w:rsidR="00AD44EE" w:rsidRDefault="00AD44EE" w:rsidP="00996745">
      <w:pPr>
        <w:pBdr>
          <w:top w:val="nil"/>
          <w:left w:val="nil"/>
          <w:bottom w:val="nil"/>
          <w:right w:val="nil"/>
          <w:between w:val="nil"/>
        </w:pBdr>
        <w:spacing w:after="120"/>
        <w:ind w:left="360" w:hanging="720"/>
        <w:rPr>
          <w:rFonts w:ascii="Arial" w:hAnsi="Arial" w:cs="Arial"/>
          <w:color w:val="222222"/>
          <w:sz w:val="20"/>
          <w:szCs w:val="20"/>
          <w:shd w:val="clear" w:color="auto" w:fill="FFFFFF"/>
        </w:rPr>
      </w:pPr>
    </w:p>
    <w:p w:rsidR="00996745" w:rsidRDefault="00996745" w:rsidP="00996745">
      <w:pPr>
        <w:pBdr>
          <w:top w:val="nil"/>
          <w:left w:val="nil"/>
          <w:bottom w:val="nil"/>
          <w:right w:val="nil"/>
          <w:between w:val="nil"/>
        </w:pBdr>
        <w:spacing w:after="120"/>
        <w:ind w:left="360" w:hanging="720"/>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Luecke</w:t>
      </w:r>
      <w:proofErr w:type="spellEnd"/>
      <w:r>
        <w:rPr>
          <w:rFonts w:ascii="Arial" w:hAnsi="Arial" w:cs="Arial"/>
          <w:color w:val="222222"/>
          <w:sz w:val="20"/>
          <w:szCs w:val="20"/>
          <w:shd w:val="clear" w:color="auto" w:fill="FFFFFF"/>
        </w:rPr>
        <w:t xml:space="preserve">, C., &amp; </w:t>
      </w:r>
      <w:proofErr w:type="spellStart"/>
      <w:r>
        <w:rPr>
          <w:rFonts w:ascii="Arial" w:hAnsi="Arial" w:cs="Arial"/>
          <w:color w:val="222222"/>
          <w:sz w:val="20"/>
          <w:szCs w:val="20"/>
          <w:shd w:val="clear" w:color="auto" w:fill="FFFFFF"/>
        </w:rPr>
        <w:t>Wurtsbaugh</w:t>
      </w:r>
      <w:proofErr w:type="spellEnd"/>
      <w:r>
        <w:rPr>
          <w:rFonts w:ascii="Arial" w:hAnsi="Arial" w:cs="Arial"/>
          <w:color w:val="222222"/>
          <w:sz w:val="20"/>
          <w:szCs w:val="20"/>
          <w:shd w:val="clear" w:color="auto" w:fill="FFFFFF"/>
        </w:rPr>
        <w:t xml:space="preserve">, W. A. (1993). Effects of moonlight and daylight on </w:t>
      </w:r>
      <w:proofErr w:type="spellStart"/>
      <w:r>
        <w:rPr>
          <w:rFonts w:ascii="Arial" w:hAnsi="Arial" w:cs="Arial"/>
          <w:color w:val="222222"/>
          <w:sz w:val="20"/>
          <w:szCs w:val="20"/>
          <w:shd w:val="clear" w:color="auto" w:fill="FFFFFF"/>
        </w:rPr>
        <w:t>hydroacoustic</w:t>
      </w:r>
      <w:proofErr w:type="spellEnd"/>
      <w:r>
        <w:rPr>
          <w:rFonts w:ascii="Arial" w:hAnsi="Arial" w:cs="Arial"/>
          <w:color w:val="222222"/>
          <w:sz w:val="20"/>
          <w:szCs w:val="20"/>
          <w:shd w:val="clear" w:color="auto" w:fill="FFFFFF"/>
        </w:rPr>
        <w:t xml:space="preserve"> estimates of pelagic fish abundance. </w:t>
      </w:r>
      <w:r>
        <w:rPr>
          <w:rFonts w:ascii="Arial" w:hAnsi="Arial" w:cs="Arial"/>
          <w:i/>
          <w:iCs/>
          <w:color w:val="222222"/>
          <w:sz w:val="20"/>
          <w:szCs w:val="20"/>
          <w:shd w:val="clear" w:color="auto" w:fill="FFFFFF"/>
        </w:rPr>
        <w:t>Transactions of the American Fisheries Society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122</w:t>
      </w:r>
      <w:r>
        <w:rPr>
          <w:rFonts w:ascii="Arial" w:hAnsi="Arial" w:cs="Arial"/>
          <w:color w:val="222222"/>
          <w:sz w:val="20"/>
          <w:szCs w:val="20"/>
          <w:shd w:val="clear" w:color="auto" w:fill="FFFFFF"/>
        </w:rPr>
        <w:t>(1), 112-120.</w:t>
      </w:r>
    </w:p>
    <w:p w:rsidR="006E0235" w:rsidRDefault="006E0235" w:rsidP="00996745">
      <w:pPr>
        <w:pBdr>
          <w:top w:val="nil"/>
          <w:left w:val="nil"/>
          <w:bottom w:val="nil"/>
          <w:right w:val="nil"/>
          <w:between w:val="nil"/>
        </w:pBdr>
        <w:spacing w:after="120"/>
        <w:ind w:left="360" w:hanging="720"/>
        <w:rPr>
          <w:rFonts w:ascii="Arial" w:hAnsi="Arial" w:cs="Arial"/>
          <w:color w:val="222222"/>
          <w:sz w:val="20"/>
          <w:szCs w:val="20"/>
          <w:shd w:val="clear" w:color="auto" w:fill="FFFFFF"/>
        </w:rPr>
      </w:pPr>
    </w:p>
    <w:p w:rsidR="006E0235" w:rsidRDefault="006E0235" w:rsidP="00996745">
      <w:pPr>
        <w:pBdr>
          <w:top w:val="nil"/>
          <w:left w:val="nil"/>
          <w:bottom w:val="nil"/>
          <w:right w:val="nil"/>
          <w:between w:val="nil"/>
        </w:pBdr>
        <w:spacing w:after="120"/>
        <w:ind w:left="360" w:hanging="720"/>
        <w:rPr>
          <w:rFonts w:ascii="Arial" w:hAnsi="Arial" w:cs="Arial"/>
          <w:color w:val="222222"/>
          <w:sz w:val="20"/>
          <w:szCs w:val="20"/>
          <w:shd w:val="clear" w:color="auto" w:fill="FFFFFF"/>
        </w:rPr>
      </w:pPr>
      <w:proofErr w:type="spellStart"/>
      <w:r w:rsidRPr="006E0235">
        <w:rPr>
          <w:rFonts w:ascii="Arial" w:hAnsi="Arial" w:cs="Arial"/>
          <w:color w:val="222222"/>
          <w:sz w:val="20"/>
          <w:szCs w:val="20"/>
          <w:shd w:val="clear" w:color="auto" w:fill="FFFFFF"/>
        </w:rPr>
        <w:t>Ruzycki</w:t>
      </w:r>
      <w:proofErr w:type="spellEnd"/>
      <w:r w:rsidRPr="006E0235">
        <w:rPr>
          <w:rFonts w:ascii="Arial" w:hAnsi="Arial" w:cs="Arial"/>
          <w:color w:val="222222"/>
          <w:sz w:val="20"/>
          <w:szCs w:val="20"/>
          <w:shd w:val="clear" w:color="auto" w:fill="FFFFFF"/>
        </w:rPr>
        <w:t xml:space="preserve">, J. R., </w:t>
      </w:r>
      <w:proofErr w:type="spellStart"/>
      <w:r w:rsidRPr="006E0235">
        <w:rPr>
          <w:rFonts w:ascii="Arial" w:hAnsi="Arial" w:cs="Arial"/>
          <w:color w:val="222222"/>
          <w:sz w:val="20"/>
          <w:szCs w:val="20"/>
          <w:shd w:val="clear" w:color="auto" w:fill="FFFFFF"/>
        </w:rPr>
        <w:t>Wurtsbaugh</w:t>
      </w:r>
      <w:proofErr w:type="spellEnd"/>
      <w:r w:rsidRPr="006E0235">
        <w:rPr>
          <w:rFonts w:ascii="Arial" w:hAnsi="Arial" w:cs="Arial"/>
          <w:color w:val="222222"/>
          <w:sz w:val="20"/>
          <w:szCs w:val="20"/>
          <w:shd w:val="clear" w:color="auto" w:fill="FFFFFF"/>
        </w:rPr>
        <w:t xml:space="preserve">, W. A., &amp; </w:t>
      </w:r>
      <w:proofErr w:type="spellStart"/>
      <w:r w:rsidRPr="006E0235">
        <w:rPr>
          <w:rFonts w:ascii="Arial" w:hAnsi="Arial" w:cs="Arial"/>
          <w:color w:val="222222"/>
          <w:sz w:val="20"/>
          <w:szCs w:val="20"/>
          <w:shd w:val="clear" w:color="auto" w:fill="FFFFFF"/>
        </w:rPr>
        <w:t>Luecke</w:t>
      </w:r>
      <w:proofErr w:type="spellEnd"/>
      <w:r w:rsidRPr="006E0235">
        <w:rPr>
          <w:rFonts w:ascii="Arial" w:hAnsi="Arial" w:cs="Arial"/>
          <w:color w:val="222222"/>
          <w:sz w:val="20"/>
          <w:szCs w:val="20"/>
          <w:shd w:val="clear" w:color="auto" w:fill="FFFFFF"/>
        </w:rPr>
        <w:t xml:space="preserve">, C. (2001). </w:t>
      </w:r>
      <w:proofErr w:type="spellStart"/>
      <w:r w:rsidRPr="006E0235">
        <w:rPr>
          <w:rFonts w:ascii="Arial" w:hAnsi="Arial" w:cs="Arial"/>
          <w:color w:val="222222"/>
          <w:sz w:val="20"/>
          <w:szCs w:val="20"/>
          <w:shd w:val="clear" w:color="auto" w:fill="FFFFFF"/>
        </w:rPr>
        <w:t>Salmonine</w:t>
      </w:r>
      <w:proofErr w:type="spellEnd"/>
      <w:r w:rsidRPr="006E0235">
        <w:rPr>
          <w:rFonts w:ascii="Arial" w:hAnsi="Arial" w:cs="Arial"/>
          <w:color w:val="222222"/>
          <w:sz w:val="20"/>
          <w:szCs w:val="20"/>
          <w:shd w:val="clear" w:color="auto" w:fill="FFFFFF"/>
        </w:rPr>
        <w:t xml:space="preserve"> consumption and competition for endemic prey fishes in Bear Lake, Utah–Idaho. </w:t>
      </w:r>
      <w:r w:rsidRPr="006E0235">
        <w:rPr>
          <w:rFonts w:ascii="Arial" w:hAnsi="Arial" w:cs="Arial"/>
          <w:i/>
          <w:iCs/>
          <w:color w:val="222222"/>
          <w:sz w:val="20"/>
          <w:szCs w:val="20"/>
          <w:shd w:val="clear" w:color="auto" w:fill="FFFFFF"/>
        </w:rPr>
        <w:t>Transactions of the American Fisheries Society</w:t>
      </w:r>
      <w:r w:rsidRPr="006E0235">
        <w:rPr>
          <w:rFonts w:ascii="Arial" w:hAnsi="Arial" w:cs="Arial"/>
          <w:color w:val="222222"/>
          <w:sz w:val="20"/>
          <w:szCs w:val="20"/>
          <w:shd w:val="clear" w:color="auto" w:fill="FFFFFF"/>
        </w:rPr>
        <w:t>, </w:t>
      </w:r>
      <w:r w:rsidRPr="006E0235">
        <w:rPr>
          <w:rFonts w:ascii="Arial" w:hAnsi="Arial" w:cs="Arial"/>
          <w:i/>
          <w:iCs/>
          <w:color w:val="222222"/>
          <w:sz w:val="20"/>
          <w:szCs w:val="20"/>
          <w:shd w:val="clear" w:color="auto" w:fill="FFFFFF"/>
        </w:rPr>
        <w:t>130</w:t>
      </w:r>
      <w:r w:rsidRPr="006E0235">
        <w:rPr>
          <w:rFonts w:ascii="Arial" w:hAnsi="Arial" w:cs="Arial"/>
          <w:color w:val="222222"/>
          <w:sz w:val="20"/>
          <w:szCs w:val="20"/>
          <w:shd w:val="clear" w:color="auto" w:fill="FFFFFF"/>
        </w:rPr>
        <w:t>(6), 1175-1189.</w:t>
      </w:r>
    </w:p>
    <w:p w:rsidR="00AD44EE" w:rsidRDefault="00017768" w:rsidP="00996745">
      <w:pPr>
        <w:pBdr>
          <w:top w:val="nil"/>
          <w:left w:val="nil"/>
          <w:bottom w:val="nil"/>
          <w:right w:val="nil"/>
          <w:between w:val="nil"/>
        </w:pBdr>
        <w:spacing w:after="120"/>
        <w:ind w:left="360" w:hanging="720"/>
        <w:rPr>
          <w:rFonts w:ascii="Arial" w:hAnsi="Arial" w:cs="Arial"/>
          <w:color w:val="222222"/>
          <w:sz w:val="20"/>
          <w:szCs w:val="20"/>
          <w:shd w:val="clear" w:color="auto" w:fill="FFFFFF"/>
        </w:rPr>
      </w:pPr>
      <w:r w:rsidRPr="00017768">
        <w:rPr>
          <w:rFonts w:ascii="Arial" w:hAnsi="Arial" w:cs="Arial"/>
          <w:color w:val="222222"/>
          <w:sz w:val="20"/>
          <w:szCs w:val="20"/>
          <w:shd w:val="clear" w:color="auto" w:fill="FFFFFF"/>
        </w:rPr>
        <w:t xml:space="preserve">Tolentino, S. A. (2021). Long-term </w:t>
      </w:r>
      <w:proofErr w:type="spellStart"/>
      <w:r w:rsidRPr="00017768">
        <w:rPr>
          <w:rFonts w:ascii="Arial" w:hAnsi="Arial" w:cs="Arial"/>
          <w:color w:val="222222"/>
          <w:sz w:val="20"/>
          <w:szCs w:val="20"/>
          <w:shd w:val="clear" w:color="auto" w:fill="FFFFFF"/>
        </w:rPr>
        <w:t>hydroacoustic</w:t>
      </w:r>
      <w:proofErr w:type="spellEnd"/>
      <w:r w:rsidRPr="00017768">
        <w:rPr>
          <w:rFonts w:ascii="Arial" w:hAnsi="Arial" w:cs="Arial"/>
          <w:color w:val="222222"/>
          <w:sz w:val="20"/>
          <w:szCs w:val="20"/>
          <w:shd w:val="clear" w:color="auto" w:fill="FFFFFF"/>
        </w:rPr>
        <w:t xml:space="preserve"> assessment of the Bonneville cisco (</w:t>
      </w:r>
      <w:proofErr w:type="spellStart"/>
      <w:r w:rsidRPr="00017768">
        <w:rPr>
          <w:rFonts w:ascii="Arial" w:hAnsi="Arial" w:cs="Arial"/>
          <w:color w:val="222222"/>
          <w:sz w:val="20"/>
          <w:szCs w:val="20"/>
          <w:shd w:val="clear" w:color="auto" w:fill="FFFFFF"/>
        </w:rPr>
        <w:t>Prosopium</w:t>
      </w:r>
      <w:proofErr w:type="spellEnd"/>
      <w:r w:rsidRPr="00017768">
        <w:rPr>
          <w:rFonts w:ascii="Arial" w:hAnsi="Arial" w:cs="Arial"/>
          <w:color w:val="222222"/>
          <w:sz w:val="20"/>
          <w:szCs w:val="20"/>
          <w:shd w:val="clear" w:color="auto" w:fill="FFFFFF"/>
        </w:rPr>
        <w:t xml:space="preserve"> </w:t>
      </w:r>
      <w:proofErr w:type="spellStart"/>
      <w:r w:rsidRPr="00017768">
        <w:rPr>
          <w:rFonts w:ascii="Arial" w:hAnsi="Arial" w:cs="Arial"/>
          <w:color w:val="222222"/>
          <w:sz w:val="20"/>
          <w:szCs w:val="20"/>
          <w:shd w:val="clear" w:color="auto" w:fill="FFFFFF"/>
        </w:rPr>
        <w:t>gemmifer</w:t>
      </w:r>
      <w:proofErr w:type="spellEnd"/>
      <w:r w:rsidRPr="00017768">
        <w:rPr>
          <w:rFonts w:ascii="Arial" w:hAnsi="Arial" w:cs="Arial"/>
          <w:color w:val="222222"/>
          <w:sz w:val="20"/>
          <w:szCs w:val="20"/>
          <w:shd w:val="clear" w:color="auto" w:fill="FFFFFF"/>
        </w:rPr>
        <w:t>) population in Bear Lake, Utah/Idaho, USA, 1989-2016. Advances in Limnology, 189-204.</w:t>
      </w:r>
    </w:p>
    <w:p w:rsidR="00AD44EE" w:rsidRPr="00AD44EE" w:rsidRDefault="00AD44EE" w:rsidP="00AD44EE">
      <w:pPr>
        <w:pBdr>
          <w:top w:val="nil"/>
          <w:left w:val="nil"/>
          <w:bottom w:val="nil"/>
          <w:right w:val="nil"/>
          <w:between w:val="nil"/>
        </w:pBdr>
        <w:spacing w:after="120"/>
        <w:ind w:left="360" w:hanging="720"/>
        <w:rPr>
          <w:rFonts w:ascii="Arial" w:hAnsi="Arial" w:cs="Arial"/>
          <w:color w:val="222222"/>
          <w:sz w:val="20"/>
          <w:szCs w:val="20"/>
          <w:shd w:val="clear" w:color="auto" w:fill="FFFFFF"/>
        </w:rPr>
      </w:pPr>
      <w:r w:rsidRPr="00AD44EE">
        <w:rPr>
          <w:rFonts w:ascii="Arial" w:hAnsi="Arial" w:cs="Arial"/>
          <w:color w:val="222222"/>
          <w:sz w:val="20"/>
          <w:szCs w:val="20"/>
          <w:shd w:val="clear" w:color="auto" w:fill="FFFFFF"/>
        </w:rPr>
        <w:t xml:space="preserve">Wagner, E., J. </w:t>
      </w:r>
      <w:proofErr w:type="spellStart"/>
      <w:r w:rsidRPr="00AD44EE">
        <w:rPr>
          <w:rFonts w:ascii="Arial" w:hAnsi="Arial" w:cs="Arial"/>
          <w:color w:val="222222"/>
          <w:sz w:val="20"/>
          <w:szCs w:val="20"/>
          <w:shd w:val="clear" w:color="auto" w:fill="FFFFFF"/>
        </w:rPr>
        <w:t>Kozfkay</w:t>
      </w:r>
      <w:proofErr w:type="spellEnd"/>
      <w:r w:rsidRPr="00AD44EE">
        <w:rPr>
          <w:rFonts w:ascii="Arial" w:hAnsi="Arial" w:cs="Arial"/>
          <w:color w:val="222222"/>
          <w:sz w:val="20"/>
          <w:szCs w:val="20"/>
          <w:shd w:val="clear" w:color="auto" w:fill="FFFFFF"/>
        </w:rPr>
        <w:t xml:space="preserve">, and S. Tolentino.  </w:t>
      </w:r>
      <w:r w:rsidR="00017768">
        <w:rPr>
          <w:rFonts w:ascii="Arial" w:hAnsi="Arial" w:cs="Arial"/>
          <w:color w:val="222222"/>
          <w:sz w:val="20"/>
          <w:szCs w:val="20"/>
          <w:shd w:val="clear" w:color="auto" w:fill="FFFFFF"/>
        </w:rPr>
        <w:t>(</w:t>
      </w:r>
      <w:r w:rsidRPr="00AD44EE">
        <w:rPr>
          <w:rFonts w:ascii="Arial" w:hAnsi="Arial" w:cs="Arial"/>
          <w:color w:val="222222"/>
          <w:sz w:val="20"/>
          <w:szCs w:val="20"/>
          <w:shd w:val="clear" w:color="auto" w:fill="FFFFFF"/>
        </w:rPr>
        <w:t>2004</w:t>
      </w:r>
      <w:r w:rsidR="00017768">
        <w:rPr>
          <w:rFonts w:ascii="Arial" w:hAnsi="Arial" w:cs="Arial"/>
          <w:color w:val="222222"/>
          <w:sz w:val="20"/>
          <w:szCs w:val="20"/>
          <w:shd w:val="clear" w:color="auto" w:fill="FFFFFF"/>
        </w:rPr>
        <w:t>)</w:t>
      </w:r>
      <w:r w:rsidR="00F711FE">
        <w:rPr>
          <w:rFonts w:ascii="Arial" w:hAnsi="Arial" w:cs="Arial"/>
          <w:color w:val="222222"/>
          <w:sz w:val="20"/>
          <w:szCs w:val="20"/>
          <w:shd w:val="clear" w:color="auto" w:fill="FFFFFF"/>
        </w:rPr>
        <w:t xml:space="preserve">. </w:t>
      </w:r>
      <w:r w:rsidRPr="00AD44EE">
        <w:rPr>
          <w:rFonts w:ascii="Arial" w:hAnsi="Arial" w:cs="Arial"/>
          <w:color w:val="222222"/>
          <w:sz w:val="20"/>
          <w:szCs w:val="20"/>
          <w:shd w:val="clear" w:color="auto" w:fill="FFFFFF"/>
        </w:rPr>
        <w:t>Lake trout triploid production.  Lateral Line 15:10-12.</w:t>
      </w:r>
    </w:p>
    <w:p w:rsidR="00AD44EE" w:rsidRPr="00996745" w:rsidRDefault="00AD44EE" w:rsidP="00996745">
      <w:pPr>
        <w:pBdr>
          <w:top w:val="nil"/>
          <w:left w:val="nil"/>
          <w:bottom w:val="nil"/>
          <w:right w:val="nil"/>
          <w:between w:val="nil"/>
        </w:pBdr>
        <w:spacing w:after="120"/>
        <w:ind w:left="360" w:hanging="720"/>
      </w:pPr>
    </w:p>
    <w:p w:rsidR="00996745" w:rsidRDefault="00996745">
      <w:pPr>
        <w:pBdr>
          <w:top w:val="nil"/>
          <w:left w:val="nil"/>
          <w:bottom w:val="nil"/>
          <w:right w:val="nil"/>
          <w:between w:val="nil"/>
        </w:pBdr>
        <w:spacing w:after="120"/>
        <w:ind w:left="360" w:hanging="720"/>
        <w:jc w:val="center"/>
        <w:rPr>
          <w:b/>
        </w:rPr>
      </w:pPr>
    </w:p>
    <w:p w:rsidR="00996745" w:rsidRDefault="00996745">
      <w:pPr>
        <w:pBdr>
          <w:top w:val="nil"/>
          <w:left w:val="nil"/>
          <w:bottom w:val="nil"/>
          <w:right w:val="nil"/>
          <w:between w:val="nil"/>
        </w:pBdr>
        <w:spacing w:after="120"/>
        <w:ind w:left="360" w:hanging="720"/>
        <w:jc w:val="center"/>
        <w:rPr>
          <w:b/>
        </w:rPr>
      </w:pPr>
    </w:p>
    <w:p w:rsidR="00996745" w:rsidRDefault="00996745">
      <w:pPr>
        <w:pBdr>
          <w:top w:val="nil"/>
          <w:left w:val="nil"/>
          <w:bottom w:val="nil"/>
          <w:right w:val="nil"/>
          <w:between w:val="nil"/>
        </w:pBdr>
        <w:spacing w:after="120"/>
        <w:ind w:left="360" w:hanging="720"/>
        <w:jc w:val="center"/>
        <w:rPr>
          <w:b/>
        </w:rPr>
      </w:pPr>
    </w:p>
    <w:p w:rsidR="00996745" w:rsidRDefault="00996745">
      <w:pPr>
        <w:pBdr>
          <w:top w:val="nil"/>
          <w:left w:val="nil"/>
          <w:bottom w:val="nil"/>
          <w:right w:val="nil"/>
          <w:between w:val="nil"/>
        </w:pBdr>
        <w:spacing w:after="120"/>
        <w:ind w:left="360" w:hanging="720"/>
        <w:jc w:val="center"/>
        <w:rPr>
          <w:b/>
        </w:rPr>
      </w:pPr>
    </w:p>
    <w:p w:rsidR="00996745" w:rsidRDefault="00996745">
      <w:pPr>
        <w:pBdr>
          <w:top w:val="nil"/>
          <w:left w:val="nil"/>
          <w:bottom w:val="nil"/>
          <w:right w:val="nil"/>
          <w:between w:val="nil"/>
        </w:pBdr>
        <w:spacing w:after="120"/>
        <w:ind w:left="360" w:hanging="720"/>
        <w:jc w:val="center"/>
        <w:rPr>
          <w:b/>
        </w:rPr>
      </w:pPr>
    </w:p>
    <w:p w:rsidR="00996745" w:rsidRDefault="00996745">
      <w:pPr>
        <w:pBdr>
          <w:top w:val="nil"/>
          <w:left w:val="nil"/>
          <w:bottom w:val="nil"/>
          <w:right w:val="nil"/>
          <w:between w:val="nil"/>
        </w:pBdr>
        <w:spacing w:after="120"/>
        <w:ind w:left="360" w:hanging="720"/>
        <w:jc w:val="center"/>
        <w:rPr>
          <w:b/>
        </w:rPr>
      </w:pPr>
    </w:p>
    <w:p w:rsidR="00996745" w:rsidRDefault="00996745">
      <w:pPr>
        <w:pBdr>
          <w:top w:val="nil"/>
          <w:left w:val="nil"/>
          <w:bottom w:val="nil"/>
          <w:right w:val="nil"/>
          <w:between w:val="nil"/>
        </w:pBdr>
        <w:spacing w:after="120"/>
        <w:ind w:left="360" w:hanging="720"/>
        <w:jc w:val="center"/>
        <w:rPr>
          <w:b/>
        </w:rPr>
      </w:pPr>
    </w:p>
    <w:p w:rsidR="008018E0" w:rsidRDefault="008018E0">
      <w:pPr>
        <w:pBdr>
          <w:top w:val="nil"/>
          <w:left w:val="nil"/>
          <w:bottom w:val="nil"/>
          <w:right w:val="nil"/>
          <w:between w:val="nil"/>
        </w:pBdr>
        <w:spacing w:after="120"/>
        <w:ind w:left="360" w:hanging="720"/>
        <w:jc w:val="center"/>
        <w:rPr>
          <w:b/>
        </w:rPr>
      </w:pPr>
    </w:p>
    <w:p w:rsidR="008018E0" w:rsidRDefault="008018E0">
      <w:pPr>
        <w:pBdr>
          <w:top w:val="nil"/>
          <w:left w:val="nil"/>
          <w:bottom w:val="nil"/>
          <w:right w:val="nil"/>
          <w:between w:val="nil"/>
        </w:pBdr>
        <w:spacing w:after="120"/>
        <w:ind w:left="360" w:hanging="720"/>
        <w:jc w:val="center"/>
        <w:rPr>
          <w:b/>
        </w:rPr>
      </w:pPr>
    </w:p>
    <w:p w:rsidR="008018E0" w:rsidRDefault="008018E0">
      <w:pPr>
        <w:pBdr>
          <w:top w:val="nil"/>
          <w:left w:val="nil"/>
          <w:bottom w:val="nil"/>
          <w:right w:val="nil"/>
          <w:between w:val="nil"/>
        </w:pBdr>
        <w:spacing w:after="120"/>
        <w:ind w:left="360" w:hanging="720"/>
        <w:jc w:val="center"/>
        <w:rPr>
          <w:b/>
        </w:rPr>
      </w:pPr>
    </w:p>
    <w:p w:rsidR="008018E0" w:rsidRDefault="008018E0">
      <w:pPr>
        <w:pBdr>
          <w:top w:val="nil"/>
          <w:left w:val="nil"/>
          <w:bottom w:val="nil"/>
          <w:right w:val="nil"/>
          <w:between w:val="nil"/>
        </w:pBdr>
        <w:spacing w:after="120"/>
        <w:ind w:left="360" w:hanging="720"/>
        <w:jc w:val="center"/>
        <w:rPr>
          <w:b/>
        </w:rPr>
      </w:pPr>
    </w:p>
    <w:p w:rsidR="008018E0" w:rsidRDefault="008018E0">
      <w:pPr>
        <w:pBdr>
          <w:top w:val="nil"/>
          <w:left w:val="nil"/>
          <w:bottom w:val="nil"/>
          <w:right w:val="nil"/>
          <w:between w:val="nil"/>
        </w:pBdr>
        <w:spacing w:after="120"/>
        <w:ind w:left="360" w:hanging="720"/>
        <w:jc w:val="center"/>
        <w:rPr>
          <w:b/>
        </w:rPr>
      </w:pPr>
    </w:p>
    <w:p w:rsidR="008018E0" w:rsidRDefault="008018E0">
      <w:pPr>
        <w:pBdr>
          <w:top w:val="nil"/>
          <w:left w:val="nil"/>
          <w:bottom w:val="nil"/>
          <w:right w:val="nil"/>
          <w:between w:val="nil"/>
        </w:pBdr>
        <w:spacing w:after="120"/>
        <w:ind w:left="360" w:hanging="720"/>
        <w:jc w:val="center"/>
        <w:rPr>
          <w:b/>
        </w:rPr>
      </w:pPr>
    </w:p>
    <w:p w:rsidR="008018E0" w:rsidRDefault="008018E0" w:rsidP="006E0235">
      <w:pPr>
        <w:pBdr>
          <w:top w:val="nil"/>
          <w:left w:val="nil"/>
          <w:bottom w:val="nil"/>
          <w:right w:val="nil"/>
          <w:between w:val="nil"/>
        </w:pBdr>
        <w:spacing w:after="120"/>
        <w:ind w:left="0" w:firstLine="0"/>
        <w:rPr>
          <w:b/>
        </w:rPr>
      </w:pPr>
    </w:p>
    <w:p w:rsidR="006E0235" w:rsidRDefault="006E0235" w:rsidP="006E0235">
      <w:pPr>
        <w:pBdr>
          <w:top w:val="nil"/>
          <w:left w:val="nil"/>
          <w:bottom w:val="nil"/>
          <w:right w:val="nil"/>
          <w:between w:val="nil"/>
        </w:pBdr>
        <w:spacing w:after="120"/>
        <w:ind w:left="0" w:firstLine="0"/>
        <w:rPr>
          <w:b/>
        </w:rPr>
      </w:pPr>
    </w:p>
    <w:p w:rsidR="008018E0" w:rsidRDefault="008018E0" w:rsidP="00AD44EE">
      <w:pPr>
        <w:pBdr>
          <w:top w:val="nil"/>
          <w:left w:val="nil"/>
          <w:bottom w:val="nil"/>
          <w:right w:val="nil"/>
          <w:between w:val="nil"/>
        </w:pBdr>
        <w:spacing w:after="120"/>
        <w:rPr>
          <w:b/>
        </w:rPr>
      </w:pPr>
    </w:p>
    <w:p w:rsidR="008018E0" w:rsidRDefault="008018E0" w:rsidP="0086752D">
      <w:pPr>
        <w:pBdr>
          <w:top w:val="nil"/>
          <w:left w:val="nil"/>
          <w:bottom w:val="nil"/>
          <w:right w:val="nil"/>
          <w:between w:val="nil"/>
        </w:pBdr>
        <w:spacing w:after="120"/>
        <w:ind w:left="0" w:firstLine="0"/>
        <w:rPr>
          <w:b/>
        </w:rPr>
      </w:pPr>
    </w:p>
    <w:p w:rsidR="0086752D" w:rsidRDefault="0086752D" w:rsidP="0086752D">
      <w:pPr>
        <w:pBdr>
          <w:top w:val="nil"/>
          <w:left w:val="nil"/>
          <w:bottom w:val="nil"/>
          <w:right w:val="nil"/>
          <w:between w:val="nil"/>
        </w:pBdr>
        <w:spacing w:after="120"/>
        <w:ind w:left="0" w:firstLine="0"/>
        <w:rPr>
          <w:b/>
        </w:rPr>
      </w:pPr>
    </w:p>
    <w:p w:rsidR="00B3125D" w:rsidRDefault="00B3125D" w:rsidP="0086752D">
      <w:pPr>
        <w:pBdr>
          <w:top w:val="nil"/>
          <w:left w:val="nil"/>
          <w:bottom w:val="nil"/>
          <w:right w:val="nil"/>
          <w:between w:val="nil"/>
        </w:pBdr>
        <w:spacing w:after="120"/>
        <w:ind w:left="0" w:firstLine="0"/>
        <w:rPr>
          <w:b/>
        </w:rPr>
      </w:pPr>
    </w:p>
    <w:p w:rsidR="00B3125D" w:rsidRDefault="00B3125D" w:rsidP="0086752D">
      <w:pPr>
        <w:pBdr>
          <w:top w:val="nil"/>
          <w:left w:val="nil"/>
          <w:bottom w:val="nil"/>
          <w:right w:val="nil"/>
          <w:between w:val="nil"/>
        </w:pBdr>
        <w:spacing w:after="120"/>
        <w:ind w:left="0" w:firstLine="0"/>
        <w:rPr>
          <w:b/>
        </w:rPr>
      </w:pPr>
    </w:p>
    <w:p w:rsidR="002A0FBB" w:rsidRDefault="00F7436E">
      <w:pPr>
        <w:pBdr>
          <w:top w:val="nil"/>
          <w:left w:val="nil"/>
          <w:bottom w:val="nil"/>
          <w:right w:val="nil"/>
          <w:between w:val="nil"/>
        </w:pBdr>
        <w:spacing w:after="120"/>
        <w:ind w:left="360" w:hanging="720"/>
        <w:jc w:val="center"/>
        <w:rPr>
          <w:b/>
        </w:rPr>
      </w:pPr>
      <w:r>
        <w:rPr>
          <w:b/>
        </w:rPr>
        <w:lastRenderedPageBreak/>
        <w:t>Appendix</w:t>
      </w:r>
    </w:p>
    <w:p w:rsidR="002A0FBB" w:rsidRDefault="002A0FBB">
      <w:pPr>
        <w:pBdr>
          <w:top w:val="nil"/>
          <w:left w:val="nil"/>
          <w:bottom w:val="nil"/>
          <w:right w:val="nil"/>
          <w:between w:val="nil"/>
        </w:pBdr>
        <w:spacing w:after="120"/>
        <w:ind w:left="360" w:hanging="720"/>
      </w:pPr>
    </w:p>
    <w:p w:rsidR="002A0FBB" w:rsidRDefault="00F7436E">
      <w:pPr>
        <w:pBdr>
          <w:top w:val="nil"/>
          <w:left w:val="nil"/>
          <w:bottom w:val="nil"/>
          <w:right w:val="nil"/>
          <w:between w:val="nil"/>
        </w:pBdr>
        <w:spacing w:after="120"/>
        <w:ind w:left="0" w:hanging="360"/>
      </w:pPr>
      <w:r>
        <w:t xml:space="preserve">GPS coordinates in </w:t>
      </w:r>
      <w:proofErr w:type="spellStart"/>
      <w:r>
        <w:t>Lat</w:t>
      </w:r>
      <w:proofErr w:type="spellEnd"/>
      <w:r>
        <w:t>/Long (degrees, minutes, thousandths of a minute) of hydroac</w:t>
      </w:r>
      <w:r w:rsidR="00660172">
        <w:t>oustic transects sampled in 2023</w:t>
      </w:r>
      <w:r>
        <w:t>.  The latitude number is unchanged compa</w:t>
      </w:r>
      <w:r w:rsidR="00660172">
        <w:t>red to previous years (1996-2022</w:t>
      </w:r>
      <w:r>
        <w:t>) however the longitude number varies slightly by year depending on the lake level.  The longitude beginning and ending points are always at a point where the water depth is 5 meters.  Due to the lake level fluctuating from year to year, that point can be up to several hundred meters due east or due west of the point shown in this table.</w:t>
      </w:r>
    </w:p>
    <w:p w:rsidR="008018E0" w:rsidRDefault="008018E0">
      <w:pPr>
        <w:pBdr>
          <w:top w:val="nil"/>
          <w:left w:val="nil"/>
          <w:bottom w:val="nil"/>
          <w:right w:val="nil"/>
          <w:between w:val="nil"/>
        </w:pBdr>
        <w:spacing w:after="120"/>
        <w:ind w:left="0" w:hanging="360"/>
      </w:pP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3996"/>
        <w:gridCol w:w="3131"/>
      </w:tblGrid>
      <w:tr w:rsidR="008018E0" w:rsidRPr="008018E0" w:rsidTr="008018E0">
        <w:trPr>
          <w:trHeight w:val="380"/>
        </w:trPr>
        <w:tc>
          <w:tcPr>
            <w:tcW w:w="2268" w:type="dxa"/>
            <w:tcBorders>
              <w:top w:val="single" w:sz="12" w:space="0" w:color="auto"/>
              <w:left w:val="single" w:sz="12" w:space="0" w:color="auto"/>
              <w:bottom w:val="single" w:sz="12" w:space="0" w:color="auto"/>
              <w:right w:val="single" w:sz="12" w:space="0" w:color="auto"/>
            </w:tcBorders>
          </w:tcPr>
          <w:p w:rsidR="008018E0" w:rsidRPr="008018E0" w:rsidRDefault="008018E0" w:rsidP="008018E0">
            <w:pPr>
              <w:widowControl w:val="0"/>
              <w:autoSpaceDE w:val="0"/>
              <w:autoSpaceDN w:val="0"/>
              <w:adjustRightInd w:val="0"/>
              <w:spacing w:after="0" w:line="240" w:lineRule="auto"/>
              <w:ind w:left="0" w:firstLine="0"/>
              <w:jc w:val="center"/>
              <w:rPr>
                <w:color w:val="auto"/>
              </w:rPr>
            </w:pPr>
            <w:r w:rsidRPr="008018E0">
              <w:rPr>
                <w:color w:val="auto"/>
              </w:rPr>
              <w:t>Transect Number</w:t>
            </w:r>
          </w:p>
        </w:tc>
        <w:tc>
          <w:tcPr>
            <w:tcW w:w="3996" w:type="dxa"/>
            <w:tcBorders>
              <w:top w:val="single" w:sz="12" w:space="0" w:color="auto"/>
              <w:left w:val="single" w:sz="12" w:space="0" w:color="auto"/>
              <w:bottom w:val="single" w:sz="12" w:space="0" w:color="auto"/>
              <w:right w:val="single" w:sz="12" w:space="0" w:color="auto"/>
            </w:tcBorders>
          </w:tcPr>
          <w:p w:rsidR="008018E0" w:rsidRPr="008018E0" w:rsidRDefault="008018E0" w:rsidP="008018E0">
            <w:pPr>
              <w:widowControl w:val="0"/>
              <w:autoSpaceDE w:val="0"/>
              <w:autoSpaceDN w:val="0"/>
              <w:adjustRightInd w:val="0"/>
              <w:spacing w:after="0" w:line="240" w:lineRule="auto"/>
              <w:ind w:left="0" w:firstLine="0"/>
              <w:jc w:val="center"/>
              <w:rPr>
                <w:color w:val="auto"/>
              </w:rPr>
            </w:pPr>
            <w:proofErr w:type="spellStart"/>
            <w:r w:rsidRPr="008018E0">
              <w:rPr>
                <w:color w:val="auto"/>
              </w:rPr>
              <w:t>Lat</w:t>
            </w:r>
            <w:proofErr w:type="spellEnd"/>
            <w:r w:rsidRPr="008018E0">
              <w:rPr>
                <w:color w:val="auto"/>
              </w:rPr>
              <w:t>/Long (east side)</w:t>
            </w:r>
          </w:p>
        </w:tc>
        <w:tc>
          <w:tcPr>
            <w:tcW w:w="3131" w:type="dxa"/>
            <w:tcBorders>
              <w:top w:val="single" w:sz="12" w:space="0" w:color="auto"/>
              <w:left w:val="single" w:sz="12" w:space="0" w:color="auto"/>
              <w:bottom w:val="single" w:sz="12" w:space="0" w:color="auto"/>
              <w:right w:val="single" w:sz="12" w:space="0" w:color="auto"/>
            </w:tcBorders>
          </w:tcPr>
          <w:p w:rsidR="008018E0" w:rsidRPr="008018E0" w:rsidRDefault="008018E0" w:rsidP="008018E0">
            <w:pPr>
              <w:widowControl w:val="0"/>
              <w:autoSpaceDE w:val="0"/>
              <w:autoSpaceDN w:val="0"/>
              <w:adjustRightInd w:val="0"/>
              <w:spacing w:after="0" w:line="240" w:lineRule="auto"/>
              <w:ind w:left="0" w:firstLine="0"/>
              <w:jc w:val="center"/>
              <w:rPr>
                <w:color w:val="auto"/>
              </w:rPr>
            </w:pPr>
            <w:proofErr w:type="spellStart"/>
            <w:r w:rsidRPr="008018E0">
              <w:rPr>
                <w:color w:val="auto"/>
              </w:rPr>
              <w:t>Lat</w:t>
            </w:r>
            <w:proofErr w:type="spellEnd"/>
            <w:r w:rsidRPr="008018E0">
              <w:rPr>
                <w:color w:val="auto"/>
              </w:rPr>
              <w:t>/Long (west side)</w:t>
            </w:r>
          </w:p>
        </w:tc>
      </w:tr>
      <w:tr w:rsidR="008018E0" w:rsidRPr="008018E0" w:rsidTr="008018E0">
        <w:trPr>
          <w:trHeight w:val="797"/>
        </w:trPr>
        <w:tc>
          <w:tcPr>
            <w:tcW w:w="2268" w:type="dxa"/>
            <w:tcBorders>
              <w:top w:val="single" w:sz="12" w:space="0" w:color="auto"/>
            </w:tcBorders>
            <w:vAlign w:val="center"/>
          </w:tcPr>
          <w:p w:rsidR="008018E0" w:rsidRPr="008018E0" w:rsidRDefault="008018E0" w:rsidP="008018E0">
            <w:pPr>
              <w:widowControl w:val="0"/>
              <w:autoSpaceDE w:val="0"/>
              <w:autoSpaceDN w:val="0"/>
              <w:adjustRightInd w:val="0"/>
              <w:spacing w:after="0" w:line="240" w:lineRule="auto"/>
              <w:ind w:left="0" w:firstLine="0"/>
              <w:jc w:val="center"/>
              <w:rPr>
                <w:color w:val="auto"/>
              </w:rPr>
            </w:pPr>
            <w:r w:rsidRPr="008018E0">
              <w:rPr>
                <w:color w:val="auto"/>
              </w:rPr>
              <w:t>1</w:t>
            </w:r>
          </w:p>
        </w:tc>
        <w:tc>
          <w:tcPr>
            <w:tcW w:w="3996" w:type="dxa"/>
            <w:tcBorders>
              <w:top w:val="single" w:sz="12" w:space="0" w:color="auto"/>
            </w:tcBorders>
            <w:vAlign w:val="center"/>
          </w:tcPr>
          <w:p w:rsidR="008018E0" w:rsidRPr="008018E0" w:rsidRDefault="008018E0" w:rsidP="008018E0">
            <w:pPr>
              <w:widowControl w:val="0"/>
              <w:autoSpaceDE w:val="0"/>
              <w:autoSpaceDN w:val="0"/>
              <w:adjustRightInd w:val="0"/>
              <w:spacing w:after="0" w:line="240" w:lineRule="auto"/>
              <w:ind w:left="0" w:firstLine="0"/>
              <w:jc w:val="right"/>
              <w:rPr>
                <w:color w:val="auto"/>
              </w:rPr>
            </w:pPr>
            <w:r w:rsidRPr="008018E0">
              <w:rPr>
                <w:color w:val="auto"/>
              </w:rPr>
              <w:t>41</w:t>
            </w:r>
            <w:r w:rsidRPr="008018E0">
              <w:rPr>
                <w:color w:val="auto"/>
                <w:vertAlign w:val="superscript"/>
              </w:rPr>
              <w:t>0</w:t>
            </w:r>
            <w:r w:rsidRPr="008018E0">
              <w:rPr>
                <w:color w:val="auto"/>
              </w:rPr>
              <w:t>, 54.450’N</w:t>
            </w:r>
          </w:p>
          <w:p w:rsidR="008018E0" w:rsidRPr="008018E0" w:rsidRDefault="008018E0" w:rsidP="008018E0">
            <w:pPr>
              <w:widowControl w:val="0"/>
              <w:autoSpaceDE w:val="0"/>
              <w:autoSpaceDN w:val="0"/>
              <w:adjustRightInd w:val="0"/>
              <w:spacing w:after="0" w:line="240" w:lineRule="auto"/>
              <w:ind w:left="0" w:firstLine="0"/>
              <w:jc w:val="right"/>
              <w:rPr>
                <w:color w:val="auto"/>
              </w:rPr>
            </w:pPr>
            <w:r w:rsidRPr="008018E0">
              <w:rPr>
                <w:color w:val="auto"/>
              </w:rPr>
              <w:t>111</w:t>
            </w:r>
            <w:r w:rsidRPr="008018E0">
              <w:rPr>
                <w:color w:val="auto"/>
                <w:vertAlign w:val="superscript"/>
              </w:rPr>
              <w:t>0</w:t>
            </w:r>
            <w:r w:rsidRPr="008018E0">
              <w:rPr>
                <w:color w:val="auto"/>
              </w:rPr>
              <w:t xml:space="preserve">, 17.192’W </w:t>
            </w:r>
          </w:p>
        </w:tc>
        <w:tc>
          <w:tcPr>
            <w:tcW w:w="3131" w:type="dxa"/>
            <w:tcBorders>
              <w:top w:val="single" w:sz="12" w:space="0" w:color="auto"/>
            </w:tcBorders>
            <w:vAlign w:val="center"/>
          </w:tcPr>
          <w:p w:rsidR="008018E0" w:rsidRPr="008018E0" w:rsidRDefault="008018E0" w:rsidP="008018E0">
            <w:pPr>
              <w:widowControl w:val="0"/>
              <w:autoSpaceDE w:val="0"/>
              <w:autoSpaceDN w:val="0"/>
              <w:adjustRightInd w:val="0"/>
              <w:spacing w:after="0" w:line="240" w:lineRule="auto"/>
              <w:ind w:left="0" w:firstLine="0"/>
              <w:jc w:val="right"/>
              <w:rPr>
                <w:color w:val="auto"/>
              </w:rPr>
            </w:pPr>
            <w:r w:rsidRPr="008018E0">
              <w:rPr>
                <w:color w:val="auto"/>
              </w:rPr>
              <w:t>41</w:t>
            </w:r>
            <w:r w:rsidRPr="008018E0">
              <w:rPr>
                <w:color w:val="auto"/>
                <w:vertAlign w:val="superscript"/>
              </w:rPr>
              <w:t>0</w:t>
            </w:r>
            <w:r w:rsidRPr="008018E0">
              <w:rPr>
                <w:color w:val="auto"/>
              </w:rPr>
              <w:t>, 54.450’N</w:t>
            </w:r>
          </w:p>
          <w:p w:rsidR="008018E0" w:rsidRPr="008018E0" w:rsidRDefault="008018E0" w:rsidP="008018E0">
            <w:pPr>
              <w:widowControl w:val="0"/>
              <w:autoSpaceDE w:val="0"/>
              <w:autoSpaceDN w:val="0"/>
              <w:adjustRightInd w:val="0"/>
              <w:spacing w:after="0" w:line="240" w:lineRule="auto"/>
              <w:ind w:left="0" w:firstLine="0"/>
              <w:jc w:val="right"/>
              <w:rPr>
                <w:color w:val="auto"/>
              </w:rPr>
            </w:pPr>
            <w:r w:rsidRPr="008018E0">
              <w:rPr>
                <w:color w:val="auto"/>
              </w:rPr>
              <w:t>111</w:t>
            </w:r>
            <w:r w:rsidRPr="008018E0">
              <w:rPr>
                <w:color w:val="auto"/>
                <w:vertAlign w:val="superscript"/>
              </w:rPr>
              <w:t>0</w:t>
            </w:r>
            <w:r w:rsidRPr="008018E0">
              <w:rPr>
                <w:color w:val="auto"/>
              </w:rPr>
              <w:t>, 21.866’W</w:t>
            </w:r>
          </w:p>
        </w:tc>
      </w:tr>
      <w:tr w:rsidR="008018E0" w:rsidRPr="008018E0" w:rsidTr="008018E0">
        <w:trPr>
          <w:trHeight w:val="797"/>
        </w:trPr>
        <w:tc>
          <w:tcPr>
            <w:tcW w:w="2268" w:type="dxa"/>
            <w:vAlign w:val="center"/>
          </w:tcPr>
          <w:p w:rsidR="008018E0" w:rsidRPr="008018E0" w:rsidRDefault="008018E0" w:rsidP="008018E0">
            <w:pPr>
              <w:widowControl w:val="0"/>
              <w:autoSpaceDE w:val="0"/>
              <w:autoSpaceDN w:val="0"/>
              <w:adjustRightInd w:val="0"/>
              <w:spacing w:after="0" w:line="240" w:lineRule="auto"/>
              <w:ind w:left="0" w:firstLine="0"/>
              <w:jc w:val="center"/>
              <w:rPr>
                <w:color w:val="auto"/>
              </w:rPr>
            </w:pPr>
            <w:r w:rsidRPr="008018E0">
              <w:rPr>
                <w:color w:val="auto"/>
              </w:rPr>
              <w:t>2</w:t>
            </w:r>
          </w:p>
        </w:tc>
        <w:tc>
          <w:tcPr>
            <w:tcW w:w="3996" w:type="dxa"/>
            <w:vAlign w:val="center"/>
          </w:tcPr>
          <w:p w:rsidR="008018E0" w:rsidRPr="008018E0" w:rsidRDefault="008018E0" w:rsidP="008018E0">
            <w:pPr>
              <w:widowControl w:val="0"/>
              <w:autoSpaceDE w:val="0"/>
              <w:autoSpaceDN w:val="0"/>
              <w:adjustRightInd w:val="0"/>
              <w:spacing w:after="0" w:line="240" w:lineRule="auto"/>
              <w:ind w:left="0" w:firstLine="0"/>
              <w:jc w:val="right"/>
              <w:rPr>
                <w:color w:val="auto"/>
              </w:rPr>
            </w:pPr>
            <w:r w:rsidRPr="008018E0">
              <w:rPr>
                <w:color w:val="auto"/>
              </w:rPr>
              <w:t>41</w:t>
            </w:r>
            <w:r w:rsidRPr="008018E0">
              <w:rPr>
                <w:color w:val="auto"/>
                <w:vertAlign w:val="superscript"/>
              </w:rPr>
              <w:t>0</w:t>
            </w:r>
            <w:r w:rsidRPr="008018E0">
              <w:rPr>
                <w:color w:val="auto"/>
              </w:rPr>
              <w:t>, 56.200’N</w:t>
            </w:r>
          </w:p>
          <w:p w:rsidR="008018E0" w:rsidRPr="008018E0" w:rsidRDefault="008018E0" w:rsidP="008018E0">
            <w:pPr>
              <w:widowControl w:val="0"/>
              <w:autoSpaceDE w:val="0"/>
              <w:autoSpaceDN w:val="0"/>
              <w:adjustRightInd w:val="0"/>
              <w:spacing w:after="0" w:line="240" w:lineRule="auto"/>
              <w:ind w:left="0" w:firstLine="0"/>
              <w:jc w:val="right"/>
              <w:rPr>
                <w:color w:val="auto"/>
              </w:rPr>
            </w:pPr>
            <w:r w:rsidRPr="008018E0">
              <w:rPr>
                <w:color w:val="auto"/>
              </w:rPr>
              <w:t>111</w:t>
            </w:r>
            <w:r w:rsidRPr="008018E0">
              <w:rPr>
                <w:color w:val="auto"/>
                <w:vertAlign w:val="superscript"/>
              </w:rPr>
              <w:t>0</w:t>
            </w:r>
            <w:r w:rsidRPr="008018E0">
              <w:rPr>
                <w:color w:val="auto"/>
              </w:rPr>
              <w:t>, 16.922’W</w:t>
            </w:r>
          </w:p>
        </w:tc>
        <w:tc>
          <w:tcPr>
            <w:tcW w:w="3131" w:type="dxa"/>
            <w:vAlign w:val="center"/>
          </w:tcPr>
          <w:p w:rsidR="008018E0" w:rsidRPr="008018E0" w:rsidRDefault="008018E0" w:rsidP="008018E0">
            <w:pPr>
              <w:widowControl w:val="0"/>
              <w:autoSpaceDE w:val="0"/>
              <w:autoSpaceDN w:val="0"/>
              <w:adjustRightInd w:val="0"/>
              <w:spacing w:after="0" w:line="240" w:lineRule="auto"/>
              <w:ind w:left="0" w:firstLine="0"/>
              <w:jc w:val="right"/>
              <w:rPr>
                <w:color w:val="auto"/>
              </w:rPr>
            </w:pPr>
            <w:r w:rsidRPr="008018E0">
              <w:rPr>
                <w:color w:val="auto"/>
              </w:rPr>
              <w:t>41</w:t>
            </w:r>
            <w:r w:rsidRPr="008018E0">
              <w:rPr>
                <w:color w:val="auto"/>
                <w:vertAlign w:val="superscript"/>
              </w:rPr>
              <w:t>0</w:t>
            </w:r>
            <w:r w:rsidRPr="008018E0">
              <w:rPr>
                <w:color w:val="auto"/>
              </w:rPr>
              <w:t>, 56.200’N</w:t>
            </w:r>
          </w:p>
          <w:p w:rsidR="008018E0" w:rsidRPr="008018E0" w:rsidRDefault="008018E0" w:rsidP="008018E0">
            <w:pPr>
              <w:widowControl w:val="0"/>
              <w:autoSpaceDE w:val="0"/>
              <w:autoSpaceDN w:val="0"/>
              <w:adjustRightInd w:val="0"/>
              <w:spacing w:after="0" w:line="240" w:lineRule="auto"/>
              <w:ind w:left="0" w:firstLine="0"/>
              <w:jc w:val="right"/>
              <w:rPr>
                <w:color w:val="auto"/>
              </w:rPr>
            </w:pPr>
            <w:r w:rsidRPr="008018E0">
              <w:rPr>
                <w:color w:val="auto"/>
              </w:rPr>
              <w:t>111</w:t>
            </w:r>
            <w:r w:rsidRPr="008018E0">
              <w:rPr>
                <w:color w:val="auto"/>
                <w:vertAlign w:val="superscript"/>
              </w:rPr>
              <w:t>0</w:t>
            </w:r>
            <w:r w:rsidRPr="008018E0">
              <w:rPr>
                <w:color w:val="auto"/>
              </w:rPr>
              <w:t>, 23.172’W</w:t>
            </w:r>
          </w:p>
        </w:tc>
      </w:tr>
      <w:tr w:rsidR="008018E0" w:rsidRPr="008018E0" w:rsidTr="008018E0">
        <w:trPr>
          <w:trHeight w:val="797"/>
        </w:trPr>
        <w:tc>
          <w:tcPr>
            <w:tcW w:w="2268" w:type="dxa"/>
            <w:vAlign w:val="center"/>
          </w:tcPr>
          <w:p w:rsidR="008018E0" w:rsidRPr="008018E0" w:rsidRDefault="008018E0" w:rsidP="008018E0">
            <w:pPr>
              <w:widowControl w:val="0"/>
              <w:autoSpaceDE w:val="0"/>
              <w:autoSpaceDN w:val="0"/>
              <w:adjustRightInd w:val="0"/>
              <w:spacing w:after="0" w:line="240" w:lineRule="auto"/>
              <w:ind w:left="0" w:firstLine="0"/>
              <w:jc w:val="center"/>
              <w:rPr>
                <w:color w:val="auto"/>
              </w:rPr>
            </w:pPr>
            <w:r w:rsidRPr="008018E0">
              <w:rPr>
                <w:color w:val="auto"/>
              </w:rPr>
              <w:t>3</w:t>
            </w:r>
          </w:p>
        </w:tc>
        <w:tc>
          <w:tcPr>
            <w:tcW w:w="3996" w:type="dxa"/>
            <w:vAlign w:val="center"/>
          </w:tcPr>
          <w:p w:rsidR="008018E0" w:rsidRPr="008018E0" w:rsidRDefault="008018E0" w:rsidP="008018E0">
            <w:pPr>
              <w:widowControl w:val="0"/>
              <w:autoSpaceDE w:val="0"/>
              <w:autoSpaceDN w:val="0"/>
              <w:adjustRightInd w:val="0"/>
              <w:spacing w:after="0" w:line="240" w:lineRule="auto"/>
              <w:ind w:left="0" w:firstLine="0"/>
              <w:jc w:val="right"/>
              <w:rPr>
                <w:color w:val="auto"/>
              </w:rPr>
            </w:pPr>
            <w:r w:rsidRPr="008018E0">
              <w:rPr>
                <w:color w:val="auto"/>
              </w:rPr>
              <w:t>41</w:t>
            </w:r>
            <w:r w:rsidRPr="008018E0">
              <w:rPr>
                <w:color w:val="auto"/>
                <w:vertAlign w:val="superscript"/>
              </w:rPr>
              <w:t>0</w:t>
            </w:r>
            <w:r w:rsidRPr="008018E0">
              <w:rPr>
                <w:color w:val="auto"/>
              </w:rPr>
              <w:t>, 57.750’N</w:t>
            </w:r>
          </w:p>
          <w:p w:rsidR="008018E0" w:rsidRPr="008018E0" w:rsidRDefault="008018E0" w:rsidP="008018E0">
            <w:pPr>
              <w:widowControl w:val="0"/>
              <w:autoSpaceDE w:val="0"/>
              <w:autoSpaceDN w:val="0"/>
              <w:adjustRightInd w:val="0"/>
              <w:spacing w:after="0" w:line="240" w:lineRule="auto"/>
              <w:ind w:left="0" w:firstLine="0"/>
              <w:jc w:val="right"/>
              <w:rPr>
                <w:color w:val="auto"/>
              </w:rPr>
            </w:pPr>
            <w:r w:rsidRPr="008018E0">
              <w:rPr>
                <w:color w:val="auto"/>
              </w:rPr>
              <w:t>111</w:t>
            </w:r>
            <w:r w:rsidRPr="008018E0">
              <w:rPr>
                <w:color w:val="auto"/>
                <w:vertAlign w:val="superscript"/>
              </w:rPr>
              <w:t>0</w:t>
            </w:r>
            <w:r w:rsidRPr="008018E0">
              <w:rPr>
                <w:color w:val="auto"/>
              </w:rPr>
              <w:t>, 16.514’W</w:t>
            </w:r>
          </w:p>
        </w:tc>
        <w:tc>
          <w:tcPr>
            <w:tcW w:w="3131" w:type="dxa"/>
            <w:vAlign w:val="center"/>
          </w:tcPr>
          <w:p w:rsidR="008018E0" w:rsidRPr="008018E0" w:rsidRDefault="008018E0" w:rsidP="008018E0">
            <w:pPr>
              <w:widowControl w:val="0"/>
              <w:autoSpaceDE w:val="0"/>
              <w:autoSpaceDN w:val="0"/>
              <w:adjustRightInd w:val="0"/>
              <w:spacing w:after="0" w:line="240" w:lineRule="auto"/>
              <w:ind w:left="0" w:firstLine="0"/>
              <w:jc w:val="right"/>
              <w:rPr>
                <w:color w:val="auto"/>
              </w:rPr>
            </w:pPr>
            <w:r w:rsidRPr="008018E0">
              <w:rPr>
                <w:color w:val="auto"/>
              </w:rPr>
              <w:t>41</w:t>
            </w:r>
            <w:r w:rsidRPr="008018E0">
              <w:rPr>
                <w:color w:val="auto"/>
                <w:vertAlign w:val="superscript"/>
              </w:rPr>
              <w:t>0</w:t>
            </w:r>
            <w:r w:rsidRPr="008018E0">
              <w:rPr>
                <w:color w:val="auto"/>
              </w:rPr>
              <w:t>, 57.750’N</w:t>
            </w:r>
          </w:p>
          <w:p w:rsidR="008018E0" w:rsidRPr="008018E0" w:rsidRDefault="008018E0" w:rsidP="008018E0">
            <w:pPr>
              <w:widowControl w:val="0"/>
              <w:autoSpaceDE w:val="0"/>
              <w:autoSpaceDN w:val="0"/>
              <w:adjustRightInd w:val="0"/>
              <w:spacing w:after="0" w:line="240" w:lineRule="auto"/>
              <w:ind w:left="0" w:firstLine="0"/>
              <w:jc w:val="right"/>
              <w:rPr>
                <w:color w:val="auto"/>
              </w:rPr>
            </w:pPr>
            <w:r w:rsidRPr="008018E0">
              <w:rPr>
                <w:color w:val="auto"/>
              </w:rPr>
              <w:t>111</w:t>
            </w:r>
            <w:r w:rsidRPr="008018E0">
              <w:rPr>
                <w:color w:val="auto"/>
                <w:vertAlign w:val="superscript"/>
              </w:rPr>
              <w:t>0</w:t>
            </w:r>
            <w:r w:rsidRPr="008018E0">
              <w:rPr>
                <w:color w:val="auto"/>
              </w:rPr>
              <w:t>, 23.660’W</w:t>
            </w:r>
          </w:p>
        </w:tc>
      </w:tr>
      <w:tr w:rsidR="008018E0" w:rsidRPr="008018E0" w:rsidTr="008018E0">
        <w:trPr>
          <w:trHeight w:val="781"/>
        </w:trPr>
        <w:tc>
          <w:tcPr>
            <w:tcW w:w="2268" w:type="dxa"/>
            <w:vAlign w:val="center"/>
          </w:tcPr>
          <w:p w:rsidR="008018E0" w:rsidRPr="008018E0" w:rsidRDefault="008018E0" w:rsidP="008018E0">
            <w:pPr>
              <w:widowControl w:val="0"/>
              <w:autoSpaceDE w:val="0"/>
              <w:autoSpaceDN w:val="0"/>
              <w:adjustRightInd w:val="0"/>
              <w:spacing w:after="0" w:line="240" w:lineRule="auto"/>
              <w:ind w:left="0" w:firstLine="0"/>
              <w:jc w:val="center"/>
              <w:rPr>
                <w:color w:val="auto"/>
              </w:rPr>
            </w:pPr>
            <w:r w:rsidRPr="008018E0">
              <w:rPr>
                <w:color w:val="auto"/>
              </w:rPr>
              <w:t>4</w:t>
            </w:r>
          </w:p>
        </w:tc>
        <w:tc>
          <w:tcPr>
            <w:tcW w:w="3996" w:type="dxa"/>
            <w:vAlign w:val="center"/>
          </w:tcPr>
          <w:p w:rsidR="008018E0" w:rsidRPr="008018E0" w:rsidRDefault="008018E0" w:rsidP="008018E0">
            <w:pPr>
              <w:widowControl w:val="0"/>
              <w:autoSpaceDE w:val="0"/>
              <w:autoSpaceDN w:val="0"/>
              <w:adjustRightInd w:val="0"/>
              <w:spacing w:after="0" w:line="240" w:lineRule="auto"/>
              <w:ind w:left="0" w:firstLine="0"/>
              <w:jc w:val="right"/>
              <w:rPr>
                <w:color w:val="auto"/>
              </w:rPr>
            </w:pPr>
            <w:r w:rsidRPr="008018E0">
              <w:rPr>
                <w:color w:val="auto"/>
              </w:rPr>
              <w:t>42</w:t>
            </w:r>
            <w:r w:rsidRPr="008018E0">
              <w:rPr>
                <w:color w:val="auto"/>
                <w:vertAlign w:val="superscript"/>
              </w:rPr>
              <w:t>0</w:t>
            </w:r>
            <w:r w:rsidRPr="008018E0">
              <w:rPr>
                <w:color w:val="auto"/>
              </w:rPr>
              <w:t>, 00.000’N</w:t>
            </w:r>
          </w:p>
          <w:p w:rsidR="008018E0" w:rsidRPr="008018E0" w:rsidRDefault="008018E0" w:rsidP="008018E0">
            <w:pPr>
              <w:widowControl w:val="0"/>
              <w:autoSpaceDE w:val="0"/>
              <w:autoSpaceDN w:val="0"/>
              <w:adjustRightInd w:val="0"/>
              <w:spacing w:after="0" w:line="240" w:lineRule="auto"/>
              <w:ind w:left="0" w:firstLine="0"/>
              <w:jc w:val="right"/>
              <w:rPr>
                <w:color w:val="auto"/>
              </w:rPr>
            </w:pPr>
            <w:r w:rsidRPr="008018E0">
              <w:rPr>
                <w:color w:val="auto"/>
              </w:rPr>
              <w:t>111</w:t>
            </w:r>
            <w:r w:rsidRPr="008018E0">
              <w:rPr>
                <w:color w:val="auto"/>
                <w:vertAlign w:val="superscript"/>
              </w:rPr>
              <w:t>0</w:t>
            </w:r>
            <w:r w:rsidRPr="008018E0">
              <w:rPr>
                <w:color w:val="auto"/>
              </w:rPr>
              <w:t>, 16.044’W</w:t>
            </w:r>
          </w:p>
        </w:tc>
        <w:tc>
          <w:tcPr>
            <w:tcW w:w="3131" w:type="dxa"/>
            <w:vAlign w:val="center"/>
          </w:tcPr>
          <w:p w:rsidR="008018E0" w:rsidRPr="008018E0" w:rsidRDefault="008018E0" w:rsidP="008018E0">
            <w:pPr>
              <w:widowControl w:val="0"/>
              <w:autoSpaceDE w:val="0"/>
              <w:autoSpaceDN w:val="0"/>
              <w:adjustRightInd w:val="0"/>
              <w:spacing w:after="0" w:line="240" w:lineRule="auto"/>
              <w:ind w:left="0" w:firstLine="0"/>
              <w:jc w:val="right"/>
              <w:rPr>
                <w:color w:val="auto"/>
              </w:rPr>
            </w:pPr>
            <w:r w:rsidRPr="008018E0">
              <w:rPr>
                <w:color w:val="auto"/>
              </w:rPr>
              <w:t>42</w:t>
            </w:r>
            <w:r w:rsidRPr="008018E0">
              <w:rPr>
                <w:color w:val="auto"/>
                <w:vertAlign w:val="superscript"/>
              </w:rPr>
              <w:t>0</w:t>
            </w:r>
            <w:r w:rsidRPr="008018E0">
              <w:rPr>
                <w:color w:val="auto"/>
              </w:rPr>
              <w:t>, 00.000’N</w:t>
            </w:r>
          </w:p>
          <w:p w:rsidR="008018E0" w:rsidRPr="008018E0" w:rsidRDefault="008018E0" w:rsidP="008018E0">
            <w:pPr>
              <w:widowControl w:val="0"/>
              <w:autoSpaceDE w:val="0"/>
              <w:autoSpaceDN w:val="0"/>
              <w:adjustRightInd w:val="0"/>
              <w:spacing w:after="0" w:line="240" w:lineRule="auto"/>
              <w:ind w:left="0" w:firstLine="0"/>
              <w:jc w:val="right"/>
              <w:rPr>
                <w:color w:val="auto"/>
              </w:rPr>
            </w:pPr>
            <w:r w:rsidRPr="008018E0">
              <w:rPr>
                <w:color w:val="auto"/>
              </w:rPr>
              <w:t>111</w:t>
            </w:r>
            <w:r w:rsidRPr="008018E0">
              <w:rPr>
                <w:color w:val="auto"/>
                <w:vertAlign w:val="superscript"/>
              </w:rPr>
              <w:t>0</w:t>
            </w:r>
            <w:r w:rsidRPr="008018E0">
              <w:rPr>
                <w:color w:val="auto"/>
              </w:rPr>
              <w:t>, 24.246’W</w:t>
            </w:r>
          </w:p>
        </w:tc>
      </w:tr>
      <w:tr w:rsidR="008018E0" w:rsidRPr="008018E0" w:rsidTr="008018E0">
        <w:trPr>
          <w:trHeight w:val="797"/>
        </w:trPr>
        <w:tc>
          <w:tcPr>
            <w:tcW w:w="2268" w:type="dxa"/>
            <w:vAlign w:val="center"/>
          </w:tcPr>
          <w:p w:rsidR="008018E0" w:rsidRPr="008018E0" w:rsidRDefault="008018E0" w:rsidP="008018E0">
            <w:pPr>
              <w:widowControl w:val="0"/>
              <w:autoSpaceDE w:val="0"/>
              <w:autoSpaceDN w:val="0"/>
              <w:adjustRightInd w:val="0"/>
              <w:spacing w:after="0" w:line="240" w:lineRule="auto"/>
              <w:ind w:left="0" w:firstLine="0"/>
              <w:jc w:val="center"/>
              <w:rPr>
                <w:color w:val="auto"/>
              </w:rPr>
            </w:pPr>
            <w:r w:rsidRPr="008018E0">
              <w:rPr>
                <w:color w:val="auto"/>
              </w:rPr>
              <w:t>5</w:t>
            </w:r>
          </w:p>
        </w:tc>
        <w:tc>
          <w:tcPr>
            <w:tcW w:w="3996" w:type="dxa"/>
            <w:vAlign w:val="center"/>
          </w:tcPr>
          <w:p w:rsidR="008018E0" w:rsidRPr="008018E0" w:rsidRDefault="008018E0" w:rsidP="008018E0">
            <w:pPr>
              <w:widowControl w:val="0"/>
              <w:autoSpaceDE w:val="0"/>
              <w:autoSpaceDN w:val="0"/>
              <w:adjustRightInd w:val="0"/>
              <w:spacing w:after="0" w:line="240" w:lineRule="auto"/>
              <w:ind w:left="0" w:firstLine="0"/>
              <w:jc w:val="right"/>
              <w:rPr>
                <w:color w:val="auto"/>
              </w:rPr>
            </w:pPr>
            <w:r w:rsidRPr="008018E0">
              <w:rPr>
                <w:color w:val="auto"/>
              </w:rPr>
              <w:t>42</w:t>
            </w:r>
            <w:r w:rsidRPr="008018E0">
              <w:rPr>
                <w:color w:val="auto"/>
                <w:vertAlign w:val="superscript"/>
              </w:rPr>
              <w:t>0</w:t>
            </w:r>
            <w:r w:rsidRPr="008018E0">
              <w:rPr>
                <w:color w:val="auto"/>
              </w:rPr>
              <w:t>, 02.075’N</w:t>
            </w:r>
          </w:p>
          <w:p w:rsidR="008018E0" w:rsidRPr="008018E0" w:rsidRDefault="008018E0" w:rsidP="008018E0">
            <w:pPr>
              <w:widowControl w:val="0"/>
              <w:autoSpaceDE w:val="0"/>
              <w:autoSpaceDN w:val="0"/>
              <w:adjustRightInd w:val="0"/>
              <w:spacing w:after="0" w:line="240" w:lineRule="auto"/>
              <w:ind w:left="0" w:firstLine="0"/>
              <w:jc w:val="right"/>
              <w:rPr>
                <w:color w:val="auto"/>
              </w:rPr>
            </w:pPr>
            <w:r w:rsidRPr="008018E0">
              <w:rPr>
                <w:color w:val="auto"/>
              </w:rPr>
              <w:t>111</w:t>
            </w:r>
            <w:r w:rsidRPr="008018E0">
              <w:rPr>
                <w:color w:val="auto"/>
                <w:vertAlign w:val="superscript"/>
              </w:rPr>
              <w:t>0</w:t>
            </w:r>
            <w:r w:rsidRPr="008018E0">
              <w:rPr>
                <w:color w:val="auto"/>
              </w:rPr>
              <w:t>, 15.892’W</w:t>
            </w:r>
          </w:p>
        </w:tc>
        <w:tc>
          <w:tcPr>
            <w:tcW w:w="3131" w:type="dxa"/>
            <w:vAlign w:val="center"/>
          </w:tcPr>
          <w:p w:rsidR="008018E0" w:rsidRPr="008018E0" w:rsidRDefault="008018E0" w:rsidP="008018E0">
            <w:pPr>
              <w:widowControl w:val="0"/>
              <w:autoSpaceDE w:val="0"/>
              <w:autoSpaceDN w:val="0"/>
              <w:adjustRightInd w:val="0"/>
              <w:spacing w:after="0" w:line="240" w:lineRule="auto"/>
              <w:ind w:left="0" w:firstLine="0"/>
              <w:jc w:val="right"/>
              <w:rPr>
                <w:color w:val="auto"/>
              </w:rPr>
            </w:pPr>
            <w:r w:rsidRPr="008018E0">
              <w:rPr>
                <w:color w:val="auto"/>
              </w:rPr>
              <w:t>41</w:t>
            </w:r>
            <w:r w:rsidRPr="008018E0">
              <w:rPr>
                <w:color w:val="auto"/>
                <w:vertAlign w:val="superscript"/>
              </w:rPr>
              <w:t>0</w:t>
            </w:r>
            <w:r w:rsidRPr="008018E0">
              <w:rPr>
                <w:color w:val="auto"/>
              </w:rPr>
              <w:t>, 02.075’N</w:t>
            </w:r>
          </w:p>
          <w:p w:rsidR="008018E0" w:rsidRPr="008018E0" w:rsidRDefault="008018E0" w:rsidP="008018E0">
            <w:pPr>
              <w:widowControl w:val="0"/>
              <w:autoSpaceDE w:val="0"/>
              <w:autoSpaceDN w:val="0"/>
              <w:adjustRightInd w:val="0"/>
              <w:spacing w:after="0" w:line="240" w:lineRule="auto"/>
              <w:ind w:left="0" w:firstLine="0"/>
              <w:jc w:val="right"/>
              <w:rPr>
                <w:color w:val="auto"/>
              </w:rPr>
            </w:pPr>
            <w:r w:rsidRPr="008018E0">
              <w:rPr>
                <w:color w:val="auto"/>
              </w:rPr>
              <w:t>111</w:t>
            </w:r>
            <w:r w:rsidRPr="008018E0">
              <w:rPr>
                <w:color w:val="auto"/>
                <w:vertAlign w:val="superscript"/>
              </w:rPr>
              <w:t>0</w:t>
            </w:r>
            <w:r w:rsidRPr="008018E0">
              <w:rPr>
                <w:color w:val="auto"/>
              </w:rPr>
              <w:t>, 23.225’W</w:t>
            </w:r>
          </w:p>
        </w:tc>
      </w:tr>
    </w:tbl>
    <w:p w:rsidR="002A0FBB" w:rsidRDefault="002A0FBB">
      <w:pPr>
        <w:pBdr>
          <w:top w:val="nil"/>
          <w:left w:val="nil"/>
          <w:bottom w:val="nil"/>
          <w:right w:val="nil"/>
          <w:between w:val="nil"/>
        </w:pBdr>
        <w:spacing w:after="120"/>
        <w:ind w:left="0" w:hanging="360"/>
        <w:rPr>
          <w:rFonts w:ascii="Calibri" w:eastAsia="Calibri" w:hAnsi="Calibri" w:cs="Calibri"/>
          <w:sz w:val="22"/>
          <w:szCs w:val="22"/>
        </w:rPr>
      </w:pPr>
    </w:p>
    <w:p w:rsidR="002A0FBB" w:rsidRDefault="002A0FBB">
      <w:pPr>
        <w:pBdr>
          <w:top w:val="nil"/>
          <w:left w:val="nil"/>
          <w:bottom w:val="nil"/>
          <w:right w:val="nil"/>
          <w:between w:val="nil"/>
        </w:pBdr>
        <w:spacing w:after="120"/>
        <w:ind w:left="0" w:hanging="360"/>
      </w:pPr>
    </w:p>
    <w:p w:rsidR="002A0FBB" w:rsidRDefault="002A0FBB" w:rsidP="00660172">
      <w:pPr>
        <w:ind w:right="70"/>
      </w:pPr>
    </w:p>
    <w:sectPr w:rsidR="002A0FBB" w:rsidSect="008018E0">
      <w:headerReference w:type="default" r:id="rId20"/>
      <w:pgSz w:w="12240" w:h="15840"/>
      <w:pgMar w:top="1440" w:right="1375" w:bottom="1449" w:left="1441"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5F8E" w:rsidRDefault="00A75F8E" w:rsidP="009A5DDA">
      <w:pPr>
        <w:spacing w:after="0" w:line="240" w:lineRule="auto"/>
      </w:pPr>
      <w:r>
        <w:separator/>
      </w:r>
    </w:p>
  </w:endnote>
  <w:endnote w:type="continuationSeparator" w:id="0">
    <w:p w:rsidR="00A75F8E" w:rsidRDefault="00A75F8E" w:rsidP="009A5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5F8E" w:rsidRDefault="00A75F8E" w:rsidP="009A5DDA">
      <w:pPr>
        <w:spacing w:after="0" w:line="240" w:lineRule="auto"/>
      </w:pPr>
      <w:r>
        <w:separator/>
      </w:r>
    </w:p>
  </w:footnote>
  <w:footnote w:type="continuationSeparator" w:id="0">
    <w:p w:rsidR="00A75F8E" w:rsidRDefault="00A75F8E" w:rsidP="009A5D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381352"/>
      <w:docPartObj>
        <w:docPartGallery w:val="Page Numbers (Top of Page)"/>
        <w:docPartUnique/>
      </w:docPartObj>
    </w:sdtPr>
    <w:sdtContent>
      <w:p w:rsidR="00277707" w:rsidRDefault="00277707">
        <w:pPr>
          <w:pStyle w:val="Header"/>
        </w:pPr>
        <w:r>
          <w:t xml:space="preserve">Page </w:t>
        </w:r>
        <w:r>
          <w:rPr>
            <w:b/>
            <w:bCs/>
          </w:rPr>
          <w:fldChar w:fldCharType="begin"/>
        </w:r>
        <w:r>
          <w:rPr>
            <w:b/>
            <w:bCs/>
          </w:rPr>
          <w:instrText xml:space="preserve"> PAGE </w:instrText>
        </w:r>
        <w:r>
          <w:rPr>
            <w:b/>
            <w:bCs/>
          </w:rPr>
          <w:fldChar w:fldCharType="separate"/>
        </w:r>
        <w:r w:rsidR="003A252C">
          <w:rPr>
            <w:b/>
            <w:bCs/>
            <w:noProof/>
          </w:rPr>
          <w:t>20</w:t>
        </w:r>
        <w:r>
          <w:rPr>
            <w:b/>
            <w:bCs/>
          </w:rPr>
          <w:fldChar w:fldCharType="end"/>
        </w:r>
        <w:r>
          <w:t xml:space="preserve"> of </w:t>
        </w:r>
        <w:r>
          <w:rPr>
            <w:b/>
            <w:bCs/>
          </w:rPr>
          <w:fldChar w:fldCharType="begin"/>
        </w:r>
        <w:r>
          <w:rPr>
            <w:b/>
            <w:bCs/>
          </w:rPr>
          <w:instrText xml:space="preserve"> NUMPAGES  </w:instrText>
        </w:r>
        <w:r>
          <w:rPr>
            <w:b/>
            <w:bCs/>
          </w:rPr>
          <w:fldChar w:fldCharType="separate"/>
        </w:r>
        <w:r w:rsidR="003A252C">
          <w:rPr>
            <w:b/>
            <w:bCs/>
            <w:noProof/>
          </w:rPr>
          <w:t>20</w:t>
        </w:r>
        <w:r>
          <w:rPr>
            <w:b/>
            <w:bCs/>
          </w:rPr>
          <w:fldChar w:fldCharType="end"/>
        </w:r>
      </w:p>
    </w:sdtContent>
  </w:sdt>
  <w:p w:rsidR="00277707" w:rsidRDefault="002777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BC0DE5"/>
    <w:multiLevelType w:val="multilevel"/>
    <w:tmpl w:val="56C091BE"/>
    <w:lvl w:ilvl="0">
      <w:start w:val="1"/>
      <w:numFmt w:val="decimal"/>
      <w:lvlText w:val="%1."/>
      <w:lvlJc w:val="left"/>
      <w:pPr>
        <w:ind w:left="721" w:hanging="721"/>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320" w:hanging="132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040" w:hanging="204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760" w:hanging="276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480" w:hanging="348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200" w:hanging="420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920" w:hanging="492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640" w:hanging="564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360" w:hanging="636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 w15:restartNumberingAfterBreak="0">
    <w:nsid w:val="573847FE"/>
    <w:multiLevelType w:val="multilevel"/>
    <w:tmpl w:val="5DC6033A"/>
    <w:lvl w:ilvl="0">
      <w:start w:val="1"/>
      <w:numFmt w:val="decimal"/>
      <w:lvlText w:val="%1."/>
      <w:lvlJc w:val="left"/>
      <w:pPr>
        <w:ind w:left="721" w:hanging="721"/>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320" w:hanging="132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040" w:hanging="204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760" w:hanging="276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480" w:hanging="348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200" w:hanging="420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920" w:hanging="492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640" w:hanging="564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360" w:hanging="6360"/>
      </w:pPr>
      <w:rPr>
        <w:rFonts w:ascii="Times New Roman" w:eastAsia="Times New Roman" w:hAnsi="Times New Roman" w:cs="Times New Roman"/>
        <w:b w:val="0"/>
        <w:i w:val="0"/>
        <w:strike w:val="0"/>
        <w:color w:val="000000"/>
        <w:sz w:val="24"/>
        <w:szCs w:val="24"/>
        <w:u w:val="none"/>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FBB"/>
    <w:rsid w:val="000016E8"/>
    <w:rsid w:val="00017768"/>
    <w:rsid w:val="00033995"/>
    <w:rsid w:val="00046AF9"/>
    <w:rsid w:val="000474C8"/>
    <w:rsid w:val="00050395"/>
    <w:rsid w:val="00053F84"/>
    <w:rsid w:val="00067EF8"/>
    <w:rsid w:val="00075780"/>
    <w:rsid w:val="00081728"/>
    <w:rsid w:val="0009648F"/>
    <w:rsid w:val="000C27DF"/>
    <w:rsid w:val="000C4D20"/>
    <w:rsid w:val="000E4AB2"/>
    <w:rsid w:val="001007D5"/>
    <w:rsid w:val="0013654C"/>
    <w:rsid w:val="001367C1"/>
    <w:rsid w:val="00141B55"/>
    <w:rsid w:val="00190F74"/>
    <w:rsid w:val="001C3271"/>
    <w:rsid w:val="001D0481"/>
    <w:rsid w:val="00235658"/>
    <w:rsid w:val="00255C52"/>
    <w:rsid w:val="00277707"/>
    <w:rsid w:val="00280301"/>
    <w:rsid w:val="002831A8"/>
    <w:rsid w:val="002A0FBB"/>
    <w:rsid w:val="002B36A3"/>
    <w:rsid w:val="002F2666"/>
    <w:rsid w:val="0033283E"/>
    <w:rsid w:val="0036296D"/>
    <w:rsid w:val="003A252C"/>
    <w:rsid w:val="003B2372"/>
    <w:rsid w:val="003C4293"/>
    <w:rsid w:val="003C6945"/>
    <w:rsid w:val="003D1F87"/>
    <w:rsid w:val="00442C59"/>
    <w:rsid w:val="004535DE"/>
    <w:rsid w:val="004645C9"/>
    <w:rsid w:val="00464FDD"/>
    <w:rsid w:val="00482B07"/>
    <w:rsid w:val="00494C8B"/>
    <w:rsid w:val="004F3AFD"/>
    <w:rsid w:val="004F3F36"/>
    <w:rsid w:val="005036D0"/>
    <w:rsid w:val="00506BD4"/>
    <w:rsid w:val="00510223"/>
    <w:rsid w:val="0051641D"/>
    <w:rsid w:val="00523881"/>
    <w:rsid w:val="005337EF"/>
    <w:rsid w:val="00556502"/>
    <w:rsid w:val="00556F90"/>
    <w:rsid w:val="005665DD"/>
    <w:rsid w:val="005812C2"/>
    <w:rsid w:val="00582154"/>
    <w:rsid w:val="005C2DB3"/>
    <w:rsid w:val="006169BE"/>
    <w:rsid w:val="00655640"/>
    <w:rsid w:val="00660172"/>
    <w:rsid w:val="00673A19"/>
    <w:rsid w:val="006D3BAC"/>
    <w:rsid w:val="006E0235"/>
    <w:rsid w:val="006E0495"/>
    <w:rsid w:val="006E1CBD"/>
    <w:rsid w:val="0071144C"/>
    <w:rsid w:val="007208EF"/>
    <w:rsid w:val="007546D8"/>
    <w:rsid w:val="007778A3"/>
    <w:rsid w:val="00781E5C"/>
    <w:rsid w:val="007A4567"/>
    <w:rsid w:val="007D6857"/>
    <w:rsid w:val="008018E0"/>
    <w:rsid w:val="008032DC"/>
    <w:rsid w:val="00826C30"/>
    <w:rsid w:val="0084559D"/>
    <w:rsid w:val="0086752D"/>
    <w:rsid w:val="00882439"/>
    <w:rsid w:val="008A5C8F"/>
    <w:rsid w:val="008D326B"/>
    <w:rsid w:val="008D77AE"/>
    <w:rsid w:val="008E0B15"/>
    <w:rsid w:val="008F012B"/>
    <w:rsid w:val="008F101E"/>
    <w:rsid w:val="0092203C"/>
    <w:rsid w:val="00957F5A"/>
    <w:rsid w:val="009652E5"/>
    <w:rsid w:val="009809B4"/>
    <w:rsid w:val="00990743"/>
    <w:rsid w:val="0099132E"/>
    <w:rsid w:val="00996745"/>
    <w:rsid w:val="009A5DDA"/>
    <w:rsid w:val="009F2A5D"/>
    <w:rsid w:val="00A026C3"/>
    <w:rsid w:val="00A36277"/>
    <w:rsid w:val="00A53F9C"/>
    <w:rsid w:val="00A541D7"/>
    <w:rsid w:val="00A5463A"/>
    <w:rsid w:val="00A75F8E"/>
    <w:rsid w:val="00A7713F"/>
    <w:rsid w:val="00A8349B"/>
    <w:rsid w:val="00A8558D"/>
    <w:rsid w:val="00A874B6"/>
    <w:rsid w:val="00A90171"/>
    <w:rsid w:val="00AC4B47"/>
    <w:rsid w:val="00AC6D5A"/>
    <w:rsid w:val="00AD362A"/>
    <w:rsid w:val="00AD44EE"/>
    <w:rsid w:val="00AF7675"/>
    <w:rsid w:val="00B3125D"/>
    <w:rsid w:val="00B75B72"/>
    <w:rsid w:val="00B87FA4"/>
    <w:rsid w:val="00BD00E6"/>
    <w:rsid w:val="00BD2951"/>
    <w:rsid w:val="00C04B4B"/>
    <w:rsid w:val="00C05228"/>
    <w:rsid w:val="00C178F9"/>
    <w:rsid w:val="00C226FE"/>
    <w:rsid w:val="00C46303"/>
    <w:rsid w:val="00C4640E"/>
    <w:rsid w:val="00C5065A"/>
    <w:rsid w:val="00C8319D"/>
    <w:rsid w:val="00C8679A"/>
    <w:rsid w:val="00C86B53"/>
    <w:rsid w:val="00CA1AAA"/>
    <w:rsid w:val="00CB0250"/>
    <w:rsid w:val="00CF29CB"/>
    <w:rsid w:val="00D408D4"/>
    <w:rsid w:val="00D61D8E"/>
    <w:rsid w:val="00D7263E"/>
    <w:rsid w:val="00D76FC2"/>
    <w:rsid w:val="00DA06D2"/>
    <w:rsid w:val="00DD0324"/>
    <w:rsid w:val="00E55492"/>
    <w:rsid w:val="00E82AD3"/>
    <w:rsid w:val="00E91171"/>
    <w:rsid w:val="00EA2662"/>
    <w:rsid w:val="00EB0FB8"/>
    <w:rsid w:val="00ED2259"/>
    <w:rsid w:val="00ED5E76"/>
    <w:rsid w:val="00F65EBE"/>
    <w:rsid w:val="00F711FE"/>
    <w:rsid w:val="00F7436E"/>
    <w:rsid w:val="00F80E99"/>
    <w:rsid w:val="00F9632F"/>
    <w:rsid w:val="00FB09F8"/>
    <w:rsid w:val="00FE0B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65CA8"/>
  <w15:docId w15:val="{D343DCEB-1C6A-4856-8E6D-FF78E44F6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pPr>
        <w:spacing w:after="11" w:line="248" w:lineRule="auto"/>
        <w:ind w:left="1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6565"/>
    <w:pPr>
      <w:ind w:hanging="10"/>
    </w:pPr>
    <w:rPr>
      <w:color w:val="000000"/>
    </w:rPr>
  </w:style>
  <w:style w:type="paragraph" w:styleId="Heading1">
    <w:name w:val="heading 1"/>
    <w:next w:val="Normal"/>
    <w:link w:val="Heading1Char"/>
    <w:uiPriority w:val="9"/>
    <w:unhideWhenUsed/>
    <w:qFormat/>
    <w:pPr>
      <w:keepNext/>
      <w:keepLines/>
      <w:spacing w:after="0"/>
      <w:ind w:hanging="10"/>
      <w:outlineLvl w:val="0"/>
    </w:pPr>
    <w:rPr>
      <w:i/>
      <w:color w:val="000000"/>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link w:val="Heading1"/>
    <w:rPr>
      <w:rFonts w:ascii="Times New Roman" w:eastAsia="Times New Roman" w:hAnsi="Times New Roman" w:cs="Times New Roman"/>
      <w: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1224D0"/>
  </w:style>
  <w:style w:type="paragraph" w:styleId="ListParagraph">
    <w:name w:val="List Paragraph"/>
    <w:basedOn w:val="Normal"/>
    <w:uiPriority w:val="34"/>
    <w:qFormat/>
    <w:rsid w:val="00526565"/>
    <w:pPr>
      <w:ind w:left="720"/>
      <w:contextualSpacing/>
    </w:pPr>
  </w:style>
  <w:style w:type="paragraph" w:styleId="Caption">
    <w:name w:val="caption"/>
    <w:basedOn w:val="Normal"/>
    <w:next w:val="Normal"/>
    <w:unhideWhenUsed/>
    <w:qFormat/>
    <w:rsid w:val="00D827AC"/>
    <w:pPr>
      <w:spacing w:after="200" w:line="240" w:lineRule="auto"/>
    </w:pPr>
    <w:rPr>
      <w:i/>
      <w:iCs/>
      <w:color w:val="44546A" w:themeColor="text2"/>
      <w:sz w:val="18"/>
      <w:szCs w:val="18"/>
    </w:rPr>
  </w:style>
  <w:style w:type="paragraph" w:customStyle="1" w:styleId="DecimalAligned">
    <w:name w:val="Decimal Aligned"/>
    <w:basedOn w:val="Normal"/>
    <w:uiPriority w:val="40"/>
    <w:qFormat/>
    <w:rsid w:val="0095518A"/>
    <w:pPr>
      <w:tabs>
        <w:tab w:val="decimal" w:pos="360"/>
      </w:tabs>
      <w:spacing w:after="200" w:line="276" w:lineRule="auto"/>
      <w:ind w:left="0" w:firstLine="0"/>
    </w:pPr>
    <w:rPr>
      <w:rFonts w:asciiTheme="minorHAnsi" w:eastAsiaTheme="minorEastAsia" w:hAnsiTheme="minorHAnsi"/>
      <w:color w:val="auto"/>
      <w:sz w:val="22"/>
    </w:rPr>
  </w:style>
  <w:style w:type="paragraph" w:styleId="FootnoteText">
    <w:name w:val="footnote text"/>
    <w:basedOn w:val="Normal"/>
    <w:link w:val="FootnoteTextChar"/>
    <w:uiPriority w:val="99"/>
    <w:unhideWhenUsed/>
    <w:rsid w:val="0095518A"/>
    <w:pPr>
      <w:spacing w:after="0" w:line="240" w:lineRule="auto"/>
      <w:ind w:left="0" w:firstLine="0"/>
    </w:pPr>
    <w:rPr>
      <w:rFonts w:asciiTheme="minorHAnsi" w:eastAsiaTheme="minorEastAsia" w:hAnsiTheme="minorHAnsi"/>
      <w:color w:val="auto"/>
      <w:sz w:val="20"/>
      <w:szCs w:val="20"/>
    </w:rPr>
  </w:style>
  <w:style w:type="character" w:customStyle="1" w:styleId="FootnoteTextChar">
    <w:name w:val="Footnote Text Char"/>
    <w:basedOn w:val="DefaultParagraphFont"/>
    <w:link w:val="FootnoteText"/>
    <w:uiPriority w:val="99"/>
    <w:rsid w:val="0095518A"/>
    <w:rPr>
      <w:rFonts w:cs="Times New Roman"/>
      <w:sz w:val="20"/>
      <w:szCs w:val="20"/>
    </w:rPr>
  </w:style>
  <w:style w:type="character" w:styleId="SubtleEmphasis">
    <w:name w:val="Subtle Emphasis"/>
    <w:basedOn w:val="DefaultParagraphFont"/>
    <w:uiPriority w:val="19"/>
    <w:qFormat/>
    <w:rsid w:val="0095518A"/>
    <w:rPr>
      <w:i/>
      <w:iCs/>
    </w:rPr>
  </w:style>
  <w:style w:type="table" w:styleId="LightShading-Accent1">
    <w:name w:val="Light Shading Accent 1"/>
    <w:basedOn w:val="TableNormal"/>
    <w:uiPriority w:val="60"/>
    <w:rsid w:val="0095518A"/>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stTable7Colorful">
    <w:name w:val="List Table 7 Colorful"/>
    <w:basedOn w:val="TableNormal"/>
    <w:uiPriority w:val="52"/>
    <w:rsid w:val="0095518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0">
    <w:name w:val="Table Grid"/>
    <w:basedOn w:val="TableNormal"/>
    <w:uiPriority w:val="39"/>
    <w:rsid w:val="00955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AE155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2">
    <w:name w:val="List Table 2"/>
    <w:basedOn w:val="TableNormal"/>
    <w:uiPriority w:val="47"/>
    <w:rsid w:val="009370B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3">
    <w:name w:val="List Table 1 Light Accent 3"/>
    <w:basedOn w:val="TableNormal"/>
    <w:uiPriority w:val="46"/>
    <w:rsid w:val="009370B4"/>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5">
    <w:name w:val="Plain Table 5"/>
    <w:basedOn w:val="TableNormal"/>
    <w:uiPriority w:val="45"/>
    <w:rsid w:val="009370B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odyText2">
    <w:name w:val="Body Text 2"/>
    <w:basedOn w:val="Normal"/>
    <w:link w:val="BodyText2Char"/>
    <w:semiHidden/>
    <w:rsid w:val="00BF5FC2"/>
    <w:pPr>
      <w:widowControl w:val="0"/>
      <w:autoSpaceDE w:val="0"/>
      <w:autoSpaceDN w:val="0"/>
      <w:adjustRightInd w:val="0"/>
      <w:spacing w:after="0" w:line="240" w:lineRule="auto"/>
      <w:ind w:left="0" w:firstLine="0"/>
    </w:pPr>
    <w:rPr>
      <w:color w:val="auto"/>
    </w:rPr>
  </w:style>
  <w:style w:type="character" w:customStyle="1" w:styleId="BodyText2Char">
    <w:name w:val="Body Text 2 Char"/>
    <w:basedOn w:val="DefaultParagraphFont"/>
    <w:link w:val="BodyText2"/>
    <w:semiHidden/>
    <w:rsid w:val="00BF5FC2"/>
    <w:rPr>
      <w:rFonts w:ascii="Times New Roman" w:eastAsia="Times New Roman" w:hAnsi="Times New Roman" w:cs="Times New Roman"/>
      <w:sz w:val="24"/>
      <w:szCs w:val="24"/>
    </w:rPr>
  </w:style>
  <w:style w:type="table" w:styleId="PlainTable3">
    <w:name w:val="Plain Table 3"/>
    <w:basedOn w:val="TableNormal"/>
    <w:uiPriority w:val="43"/>
    <w:rsid w:val="00C0126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odyTextIndent">
    <w:name w:val="Body Text Indent"/>
    <w:basedOn w:val="Normal"/>
    <w:link w:val="BodyTextIndentChar"/>
    <w:uiPriority w:val="99"/>
    <w:semiHidden/>
    <w:unhideWhenUsed/>
    <w:rsid w:val="00E423BE"/>
    <w:pPr>
      <w:spacing w:after="120"/>
      <w:ind w:left="360"/>
    </w:pPr>
  </w:style>
  <w:style w:type="character" w:customStyle="1" w:styleId="BodyTextIndentChar">
    <w:name w:val="Body Text Indent Char"/>
    <w:basedOn w:val="DefaultParagraphFont"/>
    <w:link w:val="BodyTextIndent"/>
    <w:uiPriority w:val="99"/>
    <w:semiHidden/>
    <w:rsid w:val="00E423BE"/>
    <w:rPr>
      <w:rFonts w:ascii="Times New Roman" w:eastAsia="Times New Roman" w:hAnsi="Times New Roman" w:cs="Times New Roman"/>
      <w:color w:val="000000"/>
      <w:sz w:val="24"/>
    </w:rPr>
  </w:style>
  <w:style w:type="paragraph" w:styleId="TableofFigures">
    <w:name w:val="table of figures"/>
    <w:basedOn w:val="Normal"/>
    <w:next w:val="Normal"/>
    <w:uiPriority w:val="99"/>
    <w:unhideWhenUsed/>
    <w:rsid w:val="000275C4"/>
    <w:pPr>
      <w:spacing w:after="0"/>
      <w:ind w:left="0"/>
    </w:pPr>
  </w:style>
  <w:style w:type="character" w:styleId="Hyperlink">
    <w:name w:val="Hyperlink"/>
    <w:basedOn w:val="DefaultParagraphFont"/>
    <w:uiPriority w:val="99"/>
    <w:unhideWhenUsed/>
    <w:rsid w:val="000275C4"/>
    <w:rPr>
      <w:color w:val="0563C1" w:themeColor="hyperlink"/>
      <w:u w:val="single"/>
    </w:rPr>
  </w:style>
  <w:style w:type="character" w:styleId="CommentReference">
    <w:name w:val="annotation reference"/>
    <w:basedOn w:val="DefaultParagraphFont"/>
    <w:uiPriority w:val="99"/>
    <w:semiHidden/>
    <w:unhideWhenUsed/>
    <w:rsid w:val="00F0635E"/>
    <w:rPr>
      <w:sz w:val="16"/>
      <w:szCs w:val="16"/>
    </w:rPr>
  </w:style>
  <w:style w:type="paragraph" w:styleId="CommentText">
    <w:name w:val="annotation text"/>
    <w:basedOn w:val="Normal"/>
    <w:link w:val="CommentTextChar"/>
    <w:uiPriority w:val="99"/>
    <w:semiHidden/>
    <w:unhideWhenUsed/>
    <w:rsid w:val="00F0635E"/>
    <w:pPr>
      <w:spacing w:line="240" w:lineRule="auto"/>
    </w:pPr>
    <w:rPr>
      <w:sz w:val="20"/>
      <w:szCs w:val="20"/>
    </w:rPr>
  </w:style>
  <w:style w:type="character" w:customStyle="1" w:styleId="CommentTextChar">
    <w:name w:val="Comment Text Char"/>
    <w:basedOn w:val="DefaultParagraphFont"/>
    <w:link w:val="CommentText"/>
    <w:uiPriority w:val="99"/>
    <w:semiHidden/>
    <w:rsid w:val="00F0635E"/>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F0635E"/>
    <w:rPr>
      <w:b/>
      <w:bCs/>
    </w:rPr>
  </w:style>
  <w:style w:type="character" w:customStyle="1" w:styleId="CommentSubjectChar">
    <w:name w:val="Comment Subject Char"/>
    <w:basedOn w:val="CommentTextChar"/>
    <w:link w:val="CommentSubject"/>
    <w:uiPriority w:val="99"/>
    <w:semiHidden/>
    <w:rsid w:val="00F0635E"/>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F063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35E"/>
    <w:rPr>
      <w:rFonts w:ascii="Segoe UI" w:eastAsia="Times New Roman" w:hAnsi="Segoe UI" w:cs="Segoe UI"/>
      <w:color w:val="000000"/>
      <w:sz w:val="18"/>
      <w:szCs w:val="1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000000"/>
    </w:rPr>
    <w:tblPr>
      <w:tblStyleRowBandSize w:val="1"/>
      <w:tblStyleColBandSize w:val="1"/>
    </w:tbl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0">
    <w:basedOn w:val="TableNormal"/>
    <w:pPr>
      <w:spacing w:after="0" w:line="240" w:lineRule="auto"/>
    </w:pPr>
    <w:rPr>
      <w:color w:val="000000"/>
    </w:rPr>
    <w:tblPr>
      <w:tblStyleRowBandSize w:val="1"/>
      <w:tblStyleColBandSize w:val="1"/>
    </w:tbl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1">
    <w:basedOn w:val="TableNormal"/>
    <w:pPr>
      <w:spacing w:after="0" w:line="240" w:lineRule="auto"/>
    </w:pPr>
    <w:rPr>
      <w:color w:val="000000"/>
    </w:rPr>
    <w:tblPr>
      <w:tblStyleRowBandSize w:val="1"/>
      <w:tblStyleColBandSize w:val="1"/>
    </w:tbl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2">
    <w:basedOn w:val="TableNormal"/>
    <w:pPr>
      <w:spacing w:after="0" w:line="240" w:lineRule="auto"/>
    </w:pPr>
    <w:rPr>
      <w:color w:val="000000"/>
    </w:rPr>
    <w:tblPr>
      <w:tblStyleRowBandSize w:val="1"/>
      <w:tblStyleColBandSize w:val="1"/>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3">
    <w:basedOn w:val="TableNormal"/>
    <w:pPr>
      <w:spacing w:after="0" w:line="240" w:lineRule="auto"/>
    </w:pPr>
    <w:rPr>
      <w:color w:val="000000"/>
    </w:rPr>
    <w:tblPr>
      <w:tblStyleRowBandSize w:val="1"/>
      <w:tblStyleColBandSize w:val="1"/>
    </w:tblPr>
  </w:style>
  <w:style w:type="paragraph" w:styleId="Header">
    <w:name w:val="header"/>
    <w:basedOn w:val="Normal"/>
    <w:link w:val="HeaderChar"/>
    <w:uiPriority w:val="99"/>
    <w:unhideWhenUsed/>
    <w:rsid w:val="009A5D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5DDA"/>
    <w:rPr>
      <w:color w:val="000000"/>
    </w:rPr>
  </w:style>
  <w:style w:type="paragraph" w:styleId="Footer">
    <w:name w:val="footer"/>
    <w:basedOn w:val="Normal"/>
    <w:link w:val="FooterChar"/>
    <w:uiPriority w:val="99"/>
    <w:unhideWhenUsed/>
    <w:rsid w:val="009A5D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5DDA"/>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583615">
      <w:bodyDiv w:val="1"/>
      <w:marLeft w:val="0"/>
      <w:marRight w:val="0"/>
      <w:marTop w:val="0"/>
      <w:marBottom w:val="0"/>
      <w:divBdr>
        <w:top w:val="none" w:sz="0" w:space="0" w:color="auto"/>
        <w:left w:val="none" w:sz="0" w:space="0" w:color="auto"/>
        <w:bottom w:val="none" w:sz="0" w:space="0" w:color="auto"/>
        <w:right w:val="none" w:sz="0" w:space="0" w:color="auto"/>
      </w:divBdr>
      <w:divsChild>
        <w:div w:id="441460340">
          <w:marLeft w:val="0"/>
          <w:marRight w:val="0"/>
          <w:marTop w:val="0"/>
          <w:marBottom w:val="0"/>
          <w:divBdr>
            <w:top w:val="none" w:sz="0" w:space="0" w:color="auto"/>
            <w:left w:val="none" w:sz="0" w:space="0" w:color="auto"/>
            <w:bottom w:val="none" w:sz="0" w:space="0" w:color="auto"/>
            <w:right w:val="none" w:sz="0" w:space="0" w:color="auto"/>
          </w:divBdr>
        </w:div>
        <w:div w:id="1326055738">
          <w:marLeft w:val="0"/>
          <w:marRight w:val="0"/>
          <w:marTop w:val="0"/>
          <w:marBottom w:val="0"/>
          <w:divBdr>
            <w:top w:val="none" w:sz="0" w:space="0" w:color="auto"/>
            <w:left w:val="none" w:sz="0" w:space="0" w:color="auto"/>
            <w:bottom w:val="none" w:sz="0" w:space="0" w:color="auto"/>
            <w:right w:val="none" w:sz="0" w:space="0" w:color="auto"/>
          </w:divBdr>
        </w:div>
        <w:div w:id="569854186">
          <w:marLeft w:val="0"/>
          <w:marRight w:val="0"/>
          <w:marTop w:val="0"/>
          <w:marBottom w:val="0"/>
          <w:divBdr>
            <w:top w:val="none" w:sz="0" w:space="0" w:color="auto"/>
            <w:left w:val="none" w:sz="0" w:space="0" w:color="auto"/>
            <w:bottom w:val="none" w:sz="0" w:space="0" w:color="auto"/>
            <w:right w:val="none" w:sz="0" w:space="0" w:color="auto"/>
          </w:divBdr>
        </w:div>
        <w:div w:id="1397820780">
          <w:marLeft w:val="0"/>
          <w:marRight w:val="0"/>
          <w:marTop w:val="0"/>
          <w:marBottom w:val="0"/>
          <w:divBdr>
            <w:top w:val="none" w:sz="0" w:space="0" w:color="auto"/>
            <w:left w:val="none" w:sz="0" w:space="0" w:color="auto"/>
            <w:bottom w:val="none" w:sz="0" w:space="0" w:color="auto"/>
            <w:right w:val="none" w:sz="0" w:space="0" w:color="auto"/>
          </w:divBdr>
        </w:div>
        <w:div w:id="1682731882">
          <w:marLeft w:val="0"/>
          <w:marRight w:val="0"/>
          <w:marTop w:val="0"/>
          <w:marBottom w:val="0"/>
          <w:divBdr>
            <w:top w:val="none" w:sz="0" w:space="0" w:color="auto"/>
            <w:left w:val="none" w:sz="0" w:space="0" w:color="auto"/>
            <w:bottom w:val="none" w:sz="0" w:space="0" w:color="auto"/>
            <w:right w:val="none" w:sz="0" w:space="0" w:color="auto"/>
          </w:divBdr>
        </w:div>
        <w:div w:id="1446267206">
          <w:marLeft w:val="0"/>
          <w:marRight w:val="0"/>
          <w:marTop w:val="0"/>
          <w:marBottom w:val="0"/>
          <w:divBdr>
            <w:top w:val="none" w:sz="0" w:space="0" w:color="auto"/>
            <w:left w:val="none" w:sz="0" w:space="0" w:color="auto"/>
            <w:bottom w:val="none" w:sz="0" w:space="0" w:color="auto"/>
            <w:right w:val="none" w:sz="0" w:space="0" w:color="auto"/>
          </w:divBdr>
        </w:div>
        <w:div w:id="72799664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chart" Target="charts/chart7.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emilywright\Documents\Bear%20Lake%20Annual%20Fishery%20Report\Bear_Lake_CY23_Report\Stocking%202002-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emilywright\Documents\Bear%20Lake%20Annual%20Fishery%20Report\Bear_Lake_CY23_Report\Stocking%202002-2023.xlsx" TargetMode="Externa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milywright\Documents\Gill%20netting\LKT_BVCT_TL_CPUE%2002-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emilywright\Documents\Gill%20netting\CT_gillnet_ages.xlsx" TargetMode="Externa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a:latin typeface="Times New Roman" panose="02020603050405020304" pitchFamily="18" charset="0"/>
                <a:cs typeface="Times New Roman" panose="02020603050405020304" pitchFamily="18" charset="0"/>
              </a:rPr>
              <a:t>Bear</a:t>
            </a:r>
            <a:r>
              <a:rPr lang="en-US" sz="1400" baseline="0">
                <a:latin typeface="Times New Roman" panose="02020603050405020304" pitchFamily="18" charset="0"/>
                <a:cs typeface="Times New Roman" panose="02020603050405020304" pitchFamily="18" charset="0"/>
              </a:rPr>
              <a:t> Lake Cutthroat Trout Stocking 2002-2022</a:t>
            </a:r>
            <a:endParaRPr lang="en-US"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060878243512974"/>
          <c:y val="9.7344899950333422E-2"/>
          <c:w val="0.85610445775116428"/>
          <c:h val="0.67788561770092881"/>
        </c:manualLayout>
      </c:layout>
      <c:lineChart>
        <c:grouping val="standard"/>
        <c:varyColors val="0"/>
        <c:ser>
          <c:idx val="0"/>
          <c:order val="0"/>
          <c:tx>
            <c:strRef>
              <c:f>CT!$B$1</c:f>
              <c:strCache>
                <c:ptCount val="1"/>
                <c:pt idx="0">
                  <c:v>Bear Lake Cutthroat Trout Stocked (7")</c:v>
                </c:pt>
              </c:strCache>
            </c:strRef>
          </c:tx>
          <c:spPr>
            <a:ln w="28575" cap="rnd">
              <a:solidFill>
                <a:schemeClr val="accent6"/>
              </a:solidFill>
              <a:round/>
            </a:ln>
            <a:effectLst/>
          </c:spPr>
          <c:marker>
            <c:symbol val="circle"/>
            <c:size val="4"/>
            <c:spPr>
              <a:solidFill>
                <a:schemeClr val="accent6"/>
              </a:solidFill>
              <a:ln w="22225">
                <a:solidFill>
                  <a:schemeClr val="accent6"/>
                </a:solidFill>
              </a:ln>
              <a:effectLst/>
            </c:spPr>
          </c:marker>
          <c:dPt>
            <c:idx val="11"/>
            <c:marker>
              <c:symbol val="circle"/>
              <c:size val="4"/>
              <c:spPr>
                <a:solidFill>
                  <a:schemeClr val="accent6"/>
                </a:solidFill>
                <a:ln w="31750">
                  <a:solidFill>
                    <a:schemeClr val="accent6"/>
                  </a:solidFill>
                </a:ln>
                <a:effectLst/>
              </c:spPr>
            </c:marker>
            <c:bubble3D val="0"/>
            <c:extLst>
              <c:ext xmlns:c16="http://schemas.microsoft.com/office/drawing/2014/chart" uri="{C3380CC4-5D6E-409C-BE32-E72D297353CC}">
                <c16:uniqueId val="{00000000-56D0-43A0-8995-23895B900631}"/>
              </c:ext>
            </c:extLst>
          </c:dPt>
          <c:cat>
            <c:numRef>
              <c:extLst>
                <c:ext xmlns:c15="http://schemas.microsoft.com/office/drawing/2012/chart" uri="{02D57815-91ED-43cb-92C2-25804820EDAC}">
                  <c15:fullRef>
                    <c15:sqref>CT!$A$2:$A$26</c15:sqref>
                  </c15:fullRef>
                </c:ext>
              </c:extLst>
              <c:f>CT!$A$2:$A$24</c:f>
              <c:numCache>
                <c:formatCode>General</c:formatCode>
                <c:ptCount val="2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numCache>
            </c:numRef>
          </c:cat>
          <c:val>
            <c:numRef>
              <c:extLst>
                <c:ext xmlns:c15="http://schemas.microsoft.com/office/drawing/2012/chart" uri="{02D57815-91ED-43cb-92C2-25804820EDAC}">
                  <c15:fullRef>
                    <c15:sqref>CT!$B$2:$B$26</c15:sqref>
                  </c15:fullRef>
                </c:ext>
              </c:extLst>
              <c:f>CT!$B$2:$B$24</c:f>
              <c:numCache>
                <c:formatCode>General</c:formatCode>
                <c:ptCount val="23"/>
                <c:pt idx="0">
                  <c:v>198428</c:v>
                </c:pt>
                <c:pt idx="1">
                  <c:v>190085</c:v>
                </c:pt>
                <c:pt idx="2">
                  <c:v>180519</c:v>
                </c:pt>
                <c:pt idx="3">
                  <c:v>171266</c:v>
                </c:pt>
                <c:pt idx="4">
                  <c:v>180878</c:v>
                </c:pt>
                <c:pt idx="5">
                  <c:v>170000</c:v>
                </c:pt>
                <c:pt idx="6">
                  <c:v>171300</c:v>
                </c:pt>
                <c:pt idx="7">
                  <c:v>222000</c:v>
                </c:pt>
                <c:pt idx="8">
                  <c:v>236000</c:v>
                </c:pt>
                <c:pt idx="9">
                  <c:v>237437</c:v>
                </c:pt>
                <c:pt idx="10">
                  <c:v>160019</c:v>
                </c:pt>
                <c:pt idx="11">
                  <c:v>137138</c:v>
                </c:pt>
                <c:pt idx="12">
                  <c:v>179229</c:v>
                </c:pt>
                <c:pt idx="13">
                  <c:v>175807</c:v>
                </c:pt>
                <c:pt idx="14">
                  <c:v>179986</c:v>
                </c:pt>
                <c:pt idx="15">
                  <c:v>179568</c:v>
                </c:pt>
                <c:pt idx="16">
                  <c:v>173219</c:v>
                </c:pt>
                <c:pt idx="17">
                  <c:v>173510</c:v>
                </c:pt>
                <c:pt idx="18">
                  <c:v>174053</c:v>
                </c:pt>
                <c:pt idx="19">
                  <c:v>169412</c:v>
                </c:pt>
                <c:pt idx="20">
                  <c:v>107164</c:v>
                </c:pt>
                <c:pt idx="21" formatCode="#,##0">
                  <c:v>95000</c:v>
                </c:pt>
              </c:numCache>
            </c:numRef>
          </c:val>
          <c:smooth val="0"/>
          <c:extLst>
            <c:ext xmlns:c16="http://schemas.microsoft.com/office/drawing/2014/chart" uri="{C3380CC4-5D6E-409C-BE32-E72D297353CC}">
              <c16:uniqueId val="{00000001-56D0-43A0-8995-23895B900631}"/>
            </c:ext>
          </c:extLst>
        </c:ser>
        <c:ser>
          <c:idx val="1"/>
          <c:order val="1"/>
          <c:tx>
            <c:strRef>
              <c:f>CT!$C$1</c:f>
              <c:strCache>
                <c:ptCount val="1"/>
                <c:pt idx="0">
                  <c:v>Stocking Quota</c:v>
                </c:pt>
              </c:strCache>
            </c:strRef>
          </c:tx>
          <c:spPr>
            <a:ln w="28575" cap="rnd">
              <a:solidFill>
                <a:schemeClr val="accent1">
                  <a:alpha val="60000"/>
                </a:schemeClr>
              </a:solidFill>
              <a:round/>
            </a:ln>
            <a:effectLst/>
          </c:spPr>
          <c:marker>
            <c:symbol val="none"/>
          </c:marker>
          <c:cat>
            <c:numRef>
              <c:extLst>
                <c:ext xmlns:c15="http://schemas.microsoft.com/office/drawing/2012/chart" uri="{02D57815-91ED-43cb-92C2-25804820EDAC}">
                  <c15:fullRef>
                    <c15:sqref>CT!$A$2:$A$26</c15:sqref>
                  </c15:fullRef>
                </c:ext>
              </c:extLst>
              <c:f>CT!$A$2:$A$24</c:f>
              <c:numCache>
                <c:formatCode>General</c:formatCode>
                <c:ptCount val="2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numCache>
            </c:numRef>
          </c:cat>
          <c:val>
            <c:numRef>
              <c:extLst>
                <c:ext xmlns:c15="http://schemas.microsoft.com/office/drawing/2012/chart" uri="{02D57815-91ED-43cb-92C2-25804820EDAC}">
                  <c15:fullRef>
                    <c15:sqref>CT!$C$2:$C$26</c15:sqref>
                  </c15:fullRef>
                </c:ext>
              </c:extLst>
              <c:f>CT!$C$2:$C$24</c:f>
              <c:numCache>
                <c:formatCode>General</c:formatCode>
                <c:ptCount val="23"/>
                <c:pt idx="0">
                  <c:v>170000</c:v>
                </c:pt>
                <c:pt idx="1">
                  <c:v>170000</c:v>
                </c:pt>
                <c:pt idx="2">
                  <c:v>170000</c:v>
                </c:pt>
                <c:pt idx="3">
                  <c:v>170000</c:v>
                </c:pt>
                <c:pt idx="4">
                  <c:v>170000</c:v>
                </c:pt>
                <c:pt idx="5">
                  <c:v>170000</c:v>
                </c:pt>
                <c:pt idx="6">
                  <c:v>170000</c:v>
                </c:pt>
                <c:pt idx="7">
                  <c:v>220000</c:v>
                </c:pt>
                <c:pt idx="8">
                  <c:v>220000</c:v>
                </c:pt>
                <c:pt idx="9">
                  <c:v>220000</c:v>
                </c:pt>
                <c:pt idx="10">
                  <c:v>170000</c:v>
                </c:pt>
                <c:pt idx="11">
                  <c:v>170000</c:v>
                </c:pt>
                <c:pt idx="12">
                  <c:v>170000</c:v>
                </c:pt>
                <c:pt idx="13">
                  <c:v>170000</c:v>
                </c:pt>
                <c:pt idx="14">
                  <c:v>170000</c:v>
                </c:pt>
                <c:pt idx="15">
                  <c:v>170000</c:v>
                </c:pt>
                <c:pt idx="16">
                  <c:v>170000</c:v>
                </c:pt>
                <c:pt idx="17">
                  <c:v>170000</c:v>
                </c:pt>
                <c:pt idx="18">
                  <c:v>170000</c:v>
                </c:pt>
                <c:pt idx="19">
                  <c:v>170000</c:v>
                </c:pt>
                <c:pt idx="20" formatCode="#,##0">
                  <c:v>107100</c:v>
                </c:pt>
                <c:pt idx="21" formatCode="#,##0">
                  <c:v>107100</c:v>
                </c:pt>
                <c:pt idx="22" formatCode="#,##0">
                  <c:v>107100</c:v>
                </c:pt>
              </c:numCache>
            </c:numRef>
          </c:val>
          <c:smooth val="0"/>
          <c:extLst>
            <c:ext xmlns:c16="http://schemas.microsoft.com/office/drawing/2014/chart" uri="{C3380CC4-5D6E-409C-BE32-E72D297353CC}">
              <c16:uniqueId val="{00000002-56D0-43A0-8995-23895B900631}"/>
            </c:ext>
          </c:extLst>
        </c:ser>
        <c:dLbls>
          <c:showLegendKey val="0"/>
          <c:showVal val="0"/>
          <c:showCatName val="0"/>
          <c:showSerName val="0"/>
          <c:showPercent val="0"/>
          <c:showBubbleSize val="0"/>
        </c:dLbls>
        <c:marker val="1"/>
        <c:smooth val="0"/>
        <c:axId val="503399536"/>
        <c:axId val="503400192"/>
      </c:lineChart>
      <c:catAx>
        <c:axId val="5033995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03400192"/>
        <c:crosses val="autoZero"/>
        <c:auto val="1"/>
        <c:lblAlgn val="ctr"/>
        <c:lblOffset val="100"/>
        <c:noMultiLvlLbl val="0"/>
      </c:catAx>
      <c:valAx>
        <c:axId val="503400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Thousands</a:t>
                </a:r>
                <a:r>
                  <a:rPr lang="en-US" sz="1200" baseline="0">
                    <a:latin typeface="Times New Roman" panose="02020603050405020304" pitchFamily="18" charset="0"/>
                    <a:cs typeface="Times New Roman" panose="02020603050405020304" pitchFamily="18" charset="0"/>
                  </a:rPr>
                  <a:t> of fish stocked</a:t>
                </a:r>
                <a:endParaRPr lang="en-US" sz="1200">
                  <a:latin typeface="Times New Roman" panose="02020603050405020304" pitchFamily="18" charset="0"/>
                  <a:cs typeface="Times New Roman" panose="02020603050405020304" pitchFamily="18" charset="0"/>
                </a:endParaRPr>
              </a:p>
            </c:rich>
          </c:tx>
          <c:layout>
            <c:manualLayout>
              <c:xMode val="edge"/>
              <c:yMode val="edge"/>
              <c:x val="4.8178214777482185E-3"/>
              <c:y val="0.28009453327638961"/>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03399536"/>
        <c:crosses val="autoZero"/>
        <c:crossBetween val="between"/>
      </c:valAx>
      <c:spPr>
        <a:noFill/>
        <a:ln cmpd="sng">
          <a:solidFill>
            <a:schemeClr val="accent1"/>
          </a:solidFill>
        </a:ln>
        <a:effectLst/>
      </c:spPr>
    </c:plotArea>
    <c:legend>
      <c:legendPos val="b"/>
      <c:layout>
        <c:manualLayout>
          <c:xMode val="edge"/>
          <c:yMode val="edge"/>
          <c:x val="0.21005246724398971"/>
          <c:y val="0.88714165964856484"/>
          <c:w val="0.61855501595234719"/>
          <c:h val="8.269345912912717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baseline="0">
                <a:latin typeface="Times New Roman" panose="02020603050405020304" pitchFamily="18" charset="0"/>
                <a:cs typeface="Times New Roman" panose="02020603050405020304" pitchFamily="18" charset="0"/>
              </a:rPr>
              <a:t>Triploid Lake Trout Stocking 2009-2023</a:t>
            </a:r>
            <a:endParaRPr lang="en-US"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1162871141531756"/>
          <c:y val="0.10314262691377921"/>
          <c:w val="0.87007456251754611"/>
          <c:h val="0.69938098039321506"/>
        </c:manualLayout>
      </c:layout>
      <c:lineChart>
        <c:grouping val="standard"/>
        <c:varyColors val="0"/>
        <c:ser>
          <c:idx val="1"/>
          <c:order val="0"/>
          <c:tx>
            <c:strRef>
              <c:f>LKT!$B$1</c:f>
              <c:strCache>
                <c:ptCount val="1"/>
                <c:pt idx="0">
                  <c:v>Triploid Lake Trout Stocked (7")</c:v>
                </c:pt>
              </c:strCache>
            </c:strRef>
          </c:tx>
          <c:spPr>
            <a:ln w="28575" cap="rnd">
              <a:solidFill>
                <a:schemeClr val="accent5"/>
              </a:solidFill>
              <a:round/>
            </a:ln>
            <a:effectLst/>
          </c:spPr>
          <c:marker>
            <c:symbol val="circle"/>
            <c:size val="4"/>
            <c:spPr>
              <a:solidFill>
                <a:schemeClr val="accent5"/>
              </a:solidFill>
              <a:ln w="22225">
                <a:solidFill>
                  <a:schemeClr val="accent5"/>
                </a:solidFill>
              </a:ln>
              <a:effectLst/>
            </c:spPr>
          </c:marker>
          <c:dPt>
            <c:idx val="13"/>
            <c:marker>
              <c:symbol val="circle"/>
              <c:size val="4"/>
              <c:spPr>
                <a:solidFill>
                  <a:schemeClr val="accent5"/>
                </a:solidFill>
                <a:ln w="31750">
                  <a:solidFill>
                    <a:schemeClr val="accent5"/>
                  </a:solidFill>
                </a:ln>
                <a:effectLst/>
              </c:spPr>
            </c:marker>
            <c:bubble3D val="0"/>
            <c:extLst>
              <c:ext xmlns:c16="http://schemas.microsoft.com/office/drawing/2014/chart" uri="{C3380CC4-5D6E-409C-BE32-E72D297353CC}">
                <c16:uniqueId val="{00000000-EBF6-4746-9D74-DEA26B8323BC}"/>
              </c:ext>
            </c:extLst>
          </c:dPt>
          <c:cat>
            <c:numRef>
              <c:extLst>
                <c:ext xmlns:c15="http://schemas.microsoft.com/office/drawing/2012/chart" uri="{02D57815-91ED-43cb-92C2-25804820EDAC}">
                  <c15:fullRef>
                    <c15:sqref>LKT!$A$2:$A$18</c15:sqref>
                  </c15:fullRef>
                </c:ext>
              </c:extLst>
              <c:f>LKT!$A$2:$A$17</c:f>
              <c:numCache>
                <c:formatCode>General</c:formatCod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numCache>
            </c:numRef>
          </c:cat>
          <c:val>
            <c:numRef>
              <c:extLst>
                <c:ext xmlns:c15="http://schemas.microsoft.com/office/drawing/2012/chart" uri="{02D57815-91ED-43cb-92C2-25804820EDAC}">
                  <c15:fullRef>
                    <c15:sqref>LKT!$B$2:$B$18</c15:sqref>
                  </c15:fullRef>
                </c:ext>
              </c:extLst>
              <c:f>LKT!$B$2:$B$17</c:f>
              <c:numCache>
                <c:formatCode>General</c:formatCode>
                <c:ptCount val="16"/>
                <c:pt idx="0">
                  <c:v>22000</c:v>
                </c:pt>
                <c:pt idx="1">
                  <c:v>17850</c:v>
                </c:pt>
                <c:pt idx="2">
                  <c:v>14400</c:v>
                </c:pt>
                <c:pt idx="3">
                  <c:v>17000</c:v>
                </c:pt>
                <c:pt idx="4">
                  <c:v>10005</c:v>
                </c:pt>
                <c:pt idx="5">
                  <c:v>25170</c:v>
                </c:pt>
                <c:pt idx="6">
                  <c:v>21137</c:v>
                </c:pt>
                <c:pt idx="7">
                  <c:v>18046</c:v>
                </c:pt>
                <c:pt idx="8">
                  <c:v>0</c:v>
                </c:pt>
                <c:pt idx="9">
                  <c:v>0</c:v>
                </c:pt>
                <c:pt idx="10">
                  <c:v>12159</c:v>
                </c:pt>
                <c:pt idx="11">
                  <c:v>23579</c:v>
                </c:pt>
                <c:pt idx="12">
                  <c:v>36103</c:v>
                </c:pt>
                <c:pt idx="13">
                  <c:v>19263</c:v>
                </c:pt>
                <c:pt idx="14">
                  <c:v>17058</c:v>
                </c:pt>
              </c:numCache>
            </c:numRef>
          </c:val>
          <c:smooth val="0"/>
          <c:extLst>
            <c:ext xmlns:c16="http://schemas.microsoft.com/office/drawing/2014/chart" uri="{C3380CC4-5D6E-409C-BE32-E72D297353CC}">
              <c16:uniqueId val="{00000001-EBF6-4746-9D74-DEA26B8323BC}"/>
            </c:ext>
          </c:extLst>
        </c:ser>
        <c:ser>
          <c:idx val="2"/>
          <c:order val="1"/>
          <c:tx>
            <c:strRef>
              <c:f>LKT!$C$1</c:f>
              <c:strCache>
                <c:ptCount val="1"/>
                <c:pt idx="0">
                  <c:v>Stocking Quota</c:v>
                </c:pt>
              </c:strCache>
            </c:strRef>
          </c:tx>
          <c:spPr>
            <a:ln w="28575" cap="rnd">
              <a:solidFill>
                <a:schemeClr val="accent4">
                  <a:lumMod val="40000"/>
                  <a:lumOff val="60000"/>
                  <a:alpha val="95000"/>
                </a:schemeClr>
              </a:solidFill>
              <a:round/>
            </a:ln>
            <a:effectLst/>
          </c:spPr>
          <c:marker>
            <c:symbol val="none"/>
          </c:marker>
          <c:cat>
            <c:numRef>
              <c:extLst>
                <c:ext xmlns:c15="http://schemas.microsoft.com/office/drawing/2012/chart" uri="{02D57815-91ED-43cb-92C2-25804820EDAC}">
                  <c15:fullRef>
                    <c15:sqref>LKT!$A$2:$A$18</c15:sqref>
                  </c15:fullRef>
                </c:ext>
              </c:extLst>
              <c:f>LKT!$A$2:$A$17</c:f>
              <c:numCache>
                <c:formatCode>General</c:formatCod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numCache>
            </c:numRef>
          </c:cat>
          <c:val>
            <c:numRef>
              <c:extLst>
                <c:ext xmlns:c15="http://schemas.microsoft.com/office/drawing/2012/chart" uri="{02D57815-91ED-43cb-92C2-25804820EDAC}">
                  <c15:fullRef>
                    <c15:sqref>LKT!$C$2:$C$18</c15:sqref>
                  </c15:fullRef>
                </c:ext>
              </c:extLst>
              <c:f>LKT!$C$2:$C$17</c:f>
              <c:numCache>
                <c:formatCode>General</c:formatCode>
                <c:ptCount val="16"/>
                <c:pt idx="0">
                  <c:v>17000</c:v>
                </c:pt>
                <c:pt idx="1">
                  <c:v>17000</c:v>
                </c:pt>
                <c:pt idx="2">
                  <c:v>17000</c:v>
                </c:pt>
                <c:pt idx="3">
                  <c:v>17000</c:v>
                </c:pt>
                <c:pt idx="4">
                  <c:v>17000</c:v>
                </c:pt>
                <c:pt idx="5">
                  <c:v>17000</c:v>
                </c:pt>
                <c:pt idx="6">
                  <c:v>17000</c:v>
                </c:pt>
                <c:pt idx="7">
                  <c:v>17000</c:v>
                </c:pt>
                <c:pt idx="8">
                  <c:v>17000</c:v>
                </c:pt>
                <c:pt idx="9">
                  <c:v>17000</c:v>
                </c:pt>
                <c:pt idx="10">
                  <c:v>17000</c:v>
                </c:pt>
                <c:pt idx="11">
                  <c:v>17000</c:v>
                </c:pt>
                <c:pt idx="12">
                  <c:v>17000</c:v>
                </c:pt>
                <c:pt idx="13">
                  <c:v>17000</c:v>
                </c:pt>
                <c:pt idx="14">
                  <c:v>17000</c:v>
                </c:pt>
                <c:pt idx="15">
                  <c:v>17000</c:v>
                </c:pt>
              </c:numCache>
            </c:numRef>
          </c:val>
          <c:smooth val="0"/>
          <c:extLst>
            <c:ext xmlns:c16="http://schemas.microsoft.com/office/drawing/2014/chart" uri="{C3380CC4-5D6E-409C-BE32-E72D297353CC}">
              <c16:uniqueId val="{00000002-EBF6-4746-9D74-DEA26B8323BC}"/>
            </c:ext>
          </c:extLst>
        </c:ser>
        <c:dLbls>
          <c:showLegendKey val="0"/>
          <c:showVal val="0"/>
          <c:showCatName val="0"/>
          <c:showSerName val="0"/>
          <c:showPercent val="0"/>
          <c:showBubbleSize val="0"/>
        </c:dLbls>
        <c:marker val="1"/>
        <c:smooth val="0"/>
        <c:axId val="503399536"/>
        <c:axId val="503400192"/>
      </c:lineChart>
      <c:catAx>
        <c:axId val="5033995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03400192"/>
        <c:crosses val="autoZero"/>
        <c:auto val="1"/>
        <c:lblAlgn val="ctr"/>
        <c:lblOffset val="100"/>
        <c:noMultiLvlLbl val="0"/>
      </c:catAx>
      <c:valAx>
        <c:axId val="503400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Thousands</a:t>
                </a:r>
                <a:r>
                  <a:rPr lang="en-US" sz="1200" baseline="0">
                    <a:latin typeface="Times New Roman" panose="02020603050405020304" pitchFamily="18" charset="0"/>
                    <a:cs typeface="Times New Roman" panose="02020603050405020304" pitchFamily="18" charset="0"/>
                  </a:rPr>
                  <a:t> of fish stocked</a:t>
                </a:r>
                <a:endParaRPr lang="en-US" sz="1200">
                  <a:latin typeface="Times New Roman" panose="02020603050405020304" pitchFamily="18" charset="0"/>
                  <a:cs typeface="Times New Roman" panose="02020603050405020304" pitchFamily="18" charset="0"/>
                </a:endParaRPr>
              </a:p>
            </c:rich>
          </c:tx>
          <c:layout>
            <c:manualLayout>
              <c:xMode val="edge"/>
              <c:yMode val="edge"/>
              <c:x val="5.7333930457334557E-4"/>
              <c:y val="0.2906216100986006"/>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03399536"/>
        <c:crosses val="autoZero"/>
        <c:crossBetween val="between"/>
      </c:valAx>
      <c:spPr>
        <a:noFill/>
        <a:ln cmpd="sng">
          <a:solidFill>
            <a:schemeClr val="accent1"/>
          </a:solidFill>
        </a:ln>
        <a:effectLst/>
      </c:spPr>
    </c:plotArea>
    <c:legend>
      <c:legendPos val="b"/>
      <c:layout>
        <c:manualLayout>
          <c:xMode val="edge"/>
          <c:yMode val="edge"/>
          <c:x val="0.25163596691132173"/>
          <c:y val="0.87323553733865444"/>
          <c:w val="0.50236024014962199"/>
          <c:h val="9.8746460076857848E-2"/>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a:latin typeface="Times New Roman" panose="02020603050405020304" pitchFamily="18" charset="0"/>
                <a:cs typeface="Times New Roman" panose="02020603050405020304" pitchFamily="18" charset="0"/>
              </a:rPr>
              <a:t>Gillnet</a:t>
            </a:r>
            <a:r>
              <a:rPr lang="en-US" sz="1400" baseline="0">
                <a:latin typeface="Times New Roman" panose="02020603050405020304" pitchFamily="18" charset="0"/>
                <a:cs typeface="Times New Roman" panose="02020603050405020304" pitchFamily="18" charset="0"/>
              </a:rPr>
              <a:t> CPUE By Species</a:t>
            </a:r>
            <a:endParaRPr lang="en-US" sz="1400">
              <a:latin typeface="Times New Roman" panose="02020603050405020304" pitchFamily="18" charset="0"/>
              <a:cs typeface="Times New Roman" panose="02020603050405020304" pitchFamily="18" charset="0"/>
            </a:endParaRPr>
          </a:p>
        </c:rich>
      </c:tx>
      <c:layout>
        <c:manualLayout>
          <c:xMode val="edge"/>
          <c:yMode val="edge"/>
          <c:x val="0.33489081320267899"/>
          <c:y val="2.952471941167635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0971302236614029"/>
          <c:y val="0.10658399763802776"/>
          <c:w val="0.86088602210280496"/>
          <c:h val="0.71645282474578276"/>
        </c:manualLayout>
      </c:layout>
      <c:lineChart>
        <c:grouping val="standard"/>
        <c:varyColors val="0"/>
        <c:ser>
          <c:idx val="0"/>
          <c:order val="0"/>
          <c:tx>
            <c:strRef>
              <c:f>'GN CPUE'!$B$1</c:f>
              <c:strCache>
                <c:ptCount val="1"/>
                <c:pt idx="0">
                  <c:v>Cutthroat Trout</c:v>
                </c:pt>
              </c:strCache>
            </c:strRef>
          </c:tx>
          <c:spPr>
            <a:ln w="28575" cap="rnd">
              <a:solidFill>
                <a:schemeClr val="accent1"/>
              </a:solidFill>
              <a:round/>
            </a:ln>
            <a:effectLst/>
          </c:spPr>
          <c:marker>
            <c:symbol val="circle"/>
            <c:size val="4"/>
            <c:spPr>
              <a:solidFill>
                <a:schemeClr val="accent1"/>
              </a:solidFill>
              <a:ln w="9525">
                <a:solidFill>
                  <a:schemeClr val="accent1"/>
                </a:solidFill>
              </a:ln>
              <a:effectLst/>
            </c:spPr>
          </c:marker>
          <c:cat>
            <c:numRef>
              <c:f>'GN CPUE'!$A$2:$A$23</c:f>
              <c:numCache>
                <c:formatCode>General</c:formatCode>
                <c:ptCount val="21"/>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numCache>
            </c:numRef>
          </c:cat>
          <c:val>
            <c:numRef>
              <c:f>'GN CPUE'!$B$2:$B$23</c:f>
              <c:numCache>
                <c:formatCode>General</c:formatCode>
                <c:ptCount val="21"/>
                <c:pt idx="0">
                  <c:v>4.8000000000000001E-2</c:v>
                </c:pt>
                <c:pt idx="1">
                  <c:v>5.0999999999999997E-2</c:v>
                </c:pt>
                <c:pt idx="2">
                  <c:v>4.1000000000000002E-2</c:v>
                </c:pt>
                <c:pt idx="3">
                  <c:v>3.7999999999999999E-2</c:v>
                </c:pt>
                <c:pt idx="4">
                  <c:v>4.3999999999999997E-2</c:v>
                </c:pt>
                <c:pt idx="5">
                  <c:v>4.3999999999999997E-2</c:v>
                </c:pt>
                <c:pt idx="6">
                  <c:v>7.0999999999999994E-2</c:v>
                </c:pt>
                <c:pt idx="7">
                  <c:v>6.0999999999999999E-2</c:v>
                </c:pt>
                <c:pt idx="8">
                  <c:v>4.3999999999999997E-2</c:v>
                </c:pt>
                <c:pt idx="9">
                  <c:v>4.3999999999999997E-2</c:v>
                </c:pt>
                <c:pt idx="10">
                  <c:v>7.4999999999999997E-2</c:v>
                </c:pt>
                <c:pt idx="11">
                  <c:v>7.5999999999999998E-2</c:v>
                </c:pt>
                <c:pt idx="12">
                  <c:v>7.0999999999999994E-2</c:v>
                </c:pt>
                <c:pt idx="13">
                  <c:v>8.3000000000000004E-2</c:v>
                </c:pt>
                <c:pt idx="14">
                  <c:v>0.08</c:v>
                </c:pt>
                <c:pt idx="15">
                  <c:v>0.108</c:v>
                </c:pt>
                <c:pt idx="16">
                  <c:v>0.11899999999999999</c:v>
                </c:pt>
                <c:pt idx="17">
                  <c:v>0.108</c:v>
                </c:pt>
                <c:pt idx="18">
                  <c:v>0.1</c:v>
                </c:pt>
                <c:pt idx="19">
                  <c:v>8.3000000000000004E-2</c:v>
                </c:pt>
                <c:pt idx="20">
                  <c:v>7.0000000000000007E-2</c:v>
                </c:pt>
              </c:numCache>
            </c:numRef>
          </c:val>
          <c:smooth val="0"/>
          <c:extLst>
            <c:ext xmlns:c16="http://schemas.microsoft.com/office/drawing/2014/chart" uri="{C3380CC4-5D6E-409C-BE32-E72D297353CC}">
              <c16:uniqueId val="{00000000-CC1E-47FD-8BEA-77502D17F8C9}"/>
            </c:ext>
          </c:extLst>
        </c:ser>
        <c:ser>
          <c:idx val="1"/>
          <c:order val="1"/>
          <c:tx>
            <c:strRef>
              <c:f>'GN CPUE'!$C$1</c:f>
              <c:strCache>
                <c:ptCount val="1"/>
                <c:pt idx="0">
                  <c:v>Lake Trout</c:v>
                </c:pt>
              </c:strCache>
            </c:strRef>
          </c:tx>
          <c:spPr>
            <a:ln w="28575" cap="rnd">
              <a:solidFill>
                <a:schemeClr val="accent2"/>
              </a:solidFill>
              <a:round/>
            </a:ln>
            <a:effectLst/>
          </c:spPr>
          <c:marker>
            <c:symbol val="circle"/>
            <c:size val="4"/>
            <c:spPr>
              <a:solidFill>
                <a:schemeClr val="accent2"/>
              </a:solidFill>
              <a:ln w="9525">
                <a:solidFill>
                  <a:schemeClr val="accent2"/>
                </a:solidFill>
              </a:ln>
              <a:effectLst/>
            </c:spPr>
          </c:marker>
          <c:cat>
            <c:numRef>
              <c:f>'GN CPUE'!$A$2:$A$23</c:f>
              <c:numCache>
                <c:formatCode>General</c:formatCode>
                <c:ptCount val="21"/>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numCache>
            </c:numRef>
          </c:cat>
          <c:val>
            <c:numRef>
              <c:f>'GN CPUE'!$C$2:$C$23</c:f>
              <c:numCache>
                <c:formatCode>General</c:formatCode>
                <c:ptCount val="21"/>
                <c:pt idx="0">
                  <c:v>2.1999999999999999E-2</c:v>
                </c:pt>
                <c:pt idx="1">
                  <c:v>1.7999999999999999E-2</c:v>
                </c:pt>
                <c:pt idx="2">
                  <c:v>1.2999999999999999E-2</c:v>
                </c:pt>
                <c:pt idx="3">
                  <c:v>1.2999999999999999E-2</c:v>
                </c:pt>
                <c:pt idx="4">
                  <c:v>8.0000000000000002E-3</c:v>
                </c:pt>
                <c:pt idx="5">
                  <c:v>5.0000000000000001E-3</c:v>
                </c:pt>
                <c:pt idx="6">
                  <c:v>4.0000000000000001E-3</c:v>
                </c:pt>
                <c:pt idx="7">
                  <c:v>8.0000000000000002E-3</c:v>
                </c:pt>
                <c:pt idx="8">
                  <c:v>8.0000000000000002E-3</c:v>
                </c:pt>
                <c:pt idx="9">
                  <c:v>8.0000000000000002E-3</c:v>
                </c:pt>
                <c:pt idx="10">
                  <c:v>1.4999999999999999E-2</c:v>
                </c:pt>
                <c:pt idx="11">
                  <c:v>2.1000000000000001E-2</c:v>
                </c:pt>
                <c:pt idx="12">
                  <c:v>1.2E-2</c:v>
                </c:pt>
                <c:pt idx="13">
                  <c:v>1.7999999999999999E-2</c:v>
                </c:pt>
                <c:pt idx="14">
                  <c:v>0.03</c:v>
                </c:pt>
                <c:pt idx="15">
                  <c:v>1.2E-2</c:v>
                </c:pt>
                <c:pt idx="16">
                  <c:v>2.4E-2</c:v>
                </c:pt>
                <c:pt idx="17">
                  <c:v>1.6E-2</c:v>
                </c:pt>
                <c:pt idx="18">
                  <c:v>2.3E-2</c:v>
                </c:pt>
                <c:pt idx="19">
                  <c:v>2.8000000000000001E-2</c:v>
                </c:pt>
                <c:pt idx="20">
                  <c:v>3.2000000000000001E-2</c:v>
                </c:pt>
              </c:numCache>
            </c:numRef>
          </c:val>
          <c:smooth val="0"/>
          <c:extLst>
            <c:ext xmlns:c16="http://schemas.microsoft.com/office/drawing/2014/chart" uri="{C3380CC4-5D6E-409C-BE32-E72D297353CC}">
              <c16:uniqueId val="{00000001-CC1E-47FD-8BEA-77502D17F8C9}"/>
            </c:ext>
          </c:extLst>
        </c:ser>
        <c:ser>
          <c:idx val="2"/>
          <c:order val="2"/>
          <c:tx>
            <c:strRef>
              <c:f>'GN CPUE'!$D$1</c:f>
              <c:strCache>
                <c:ptCount val="1"/>
                <c:pt idx="0">
                  <c:v>Whitefish</c:v>
                </c:pt>
              </c:strCache>
            </c:strRef>
          </c:tx>
          <c:spPr>
            <a:ln w="28575" cap="rnd">
              <a:solidFill>
                <a:schemeClr val="accent6"/>
              </a:solidFill>
              <a:round/>
            </a:ln>
            <a:effectLst/>
          </c:spPr>
          <c:marker>
            <c:symbol val="circle"/>
            <c:size val="4"/>
            <c:spPr>
              <a:solidFill>
                <a:schemeClr val="accent3"/>
              </a:solidFill>
              <a:ln w="22225">
                <a:solidFill>
                  <a:schemeClr val="accent6"/>
                </a:solidFill>
              </a:ln>
              <a:effectLst/>
            </c:spPr>
          </c:marker>
          <c:cat>
            <c:numRef>
              <c:f>'GN CPUE'!$A$2:$A$23</c:f>
              <c:numCache>
                <c:formatCode>General</c:formatCode>
                <c:ptCount val="21"/>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numCache>
            </c:numRef>
          </c:cat>
          <c:val>
            <c:numRef>
              <c:f>'GN CPUE'!$D$2:$D$23</c:f>
              <c:numCache>
                <c:formatCode>General</c:formatCode>
                <c:ptCount val="21"/>
                <c:pt idx="0">
                  <c:v>0.24</c:v>
                </c:pt>
                <c:pt idx="1">
                  <c:v>0.24</c:v>
                </c:pt>
                <c:pt idx="2">
                  <c:v>0.34699999999999998</c:v>
                </c:pt>
                <c:pt idx="3">
                  <c:v>0.36299999999999999</c:v>
                </c:pt>
                <c:pt idx="4">
                  <c:v>0.24199999999999999</c:v>
                </c:pt>
                <c:pt idx="5">
                  <c:v>0.186</c:v>
                </c:pt>
                <c:pt idx="6">
                  <c:v>0.17399999999999999</c:v>
                </c:pt>
                <c:pt idx="7">
                  <c:v>0.19400000000000001</c:v>
                </c:pt>
                <c:pt idx="8">
                  <c:v>0.25900000000000001</c:v>
                </c:pt>
                <c:pt idx="9">
                  <c:v>0.432</c:v>
                </c:pt>
                <c:pt idx="10">
                  <c:v>0.24199999999999999</c:v>
                </c:pt>
                <c:pt idx="11">
                  <c:v>0.218</c:v>
                </c:pt>
                <c:pt idx="12">
                  <c:v>0.252</c:v>
                </c:pt>
                <c:pt idx="13">
                  <c:v>0.161</c:v>
                </c:pt>
                <c:pt idx="14">
                  <c:v>0.19600000000000001</c:v>
                </c:pt>
                <c:pt idx="15">
                  <c:v>0.315</c:v>
                </c:pt>
                <c:pt idx="16">
                  <c:v>0.19</c:v>
                </c:pt>
                <c:pt idx="17">
                  <c:v>0.252</c:v>
                </c:pt>
                <c:pt idx="18">
                  <c:v>0.24199999999999999</c:v>
                </c:pt>
                <c:pt idx="19">
                  <c:v>0.26</c:v>
                </c:pt>
                <c:pt idx="20">
                  <c:v>0.28499999999999998</c:v>
                </c:pt>
              </c:numCache>
            </c:numRef>
          </c:val>
          <c:smooth val="0"/>
          <c:extLst>
            <c:ext xmlns:c16="http://schemas.microsoft.com/office/drawing/2014/chart" uri="{C3380CC4-5D6E-409C-BE32-E72D297353CC}">
              <c16:uniqueId val="{00000002-CC1E-47FD-8BEA-77502D17F8C9}"/>
            </c:ext>
          </c:extLst>
        </c:ser>
        <c:dLbls>
          <c:showLegendKey val="0"/>
          <c:showVal val="0"/>
          <c:showCatName val="0"/>
          <c:showSerName val="0"/>
          <c:showPercent val="0"/>
          <c:showBubbleSize val="0"/>
        </c:dLbls>
        <c:marker val="1"/>
        <c:smooth val="0"/>
        <c:axId val="512184704"/>
        <c:axId val="512186672"/>
      </c:lineChart>
      <c:dateAx>
        <c:axId val="512184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12186672"/>
        <c:crosses val="autoZero"/>
        <c:auto val="0"/>
        <c:lblOffset val="100"/>
        <c:baseTimeUnit val="days"/>
      </c:dateAx>
      <c:valAx>
        <c:axId val="512186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CPUE</a:t>
                </a:r>
                <a:r>
                  <a:rPr lang="en-US" sz="1200" baseline="0">
                    <a:latin typeface="Times New Roman" panose="02020603050405020304" pitchFamily="18" charset="0"/>
                    <a:cs typeface="Times New Roman" panose="02020603050405020304" pitchFamily="18" charset="0"/>
                  </a:rPr>
                  <a:t> (fish/net hour)</a:t>
                </a:r>
                <a:endParaRPr lang="en-US" sz="1200">
                  <a:latin typeface="Times New Roman" panose="02020603050405020304" pitchFamily="18" charset="0"/>
                  <a:cs typeface="Times New Roman" panose="02020603050405020304" pitchFamily="18" charset="0"/>
                </a:endParaRPr>
              </a:p>
            </c:rich>
          </c:tx>
          <c:layout>
            <c:manualLayout>
              <c:xMode val="edge"/>
              <c:yMode val="edge"/>
              <c:x val="1.2014828791562343E-2"/>
              <c:y val="0.34709210903202797"/>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12184704"/>
        <c:crosses val="autoZero"/>
        <c:crossBetween val="between"/>
      </c:valAx>
      <c:spPr>
        <a:noFill/>
        <a:ln>
          <a:solidFill>
            <a:schemeClr val="bg2">
              <a:lumMod val="50000"/>
            </a:schemeClr>
          </a:solidFill>
        </a:ln>
        <a:effectLst/>
      </c:spPr>
    </c:plotArea>
    <c:legend>
      <c:legendPos val="b"/>
      <c:layout>
        <c:manualLayout>
          <c:xMode val="edge"/>
          <c:yMode val="edge"/>
          <c:x val="0.25737704370145581"/>
          <c:y val="0.93840018274683124"/>
          <c:w val="0.51913029890006857"/>
          <c:h val="4.979750187100951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CPUE</a:t>
            </a:r>
            <a:r>
              <a:rPr lang="en-US" sz="1200" baseline="0">
                <a:latin typeface="Times New Roman" panose="02020603050405020304" pitchFamily="18" charset="0"/>
                <a:cs typeface="Times New Roman" panose="02020603050405020304" pitchFamily="18" charset="0"/>
              </a:rPr>
              <a:t> and Average Total Length for Bear Lake Cutthroat</a:t>
            </a:r>
            <a:endParaRPr lang="en-US" sz="1200">
              <a:latin typeface="Times New Roman" panose="02020603050405020304" pitchFamily="18" charset="0"/>
              <a:cs typeface="Times New Roman" panose="02020603050405020304" pitchFamily="18" charset="0"/>
            </a:endParaRPr>
          </a:p>
        </c:rich>
      </c:tx>
      <c:layout>
        <c:manualLayout>
          <c:xMode val="edge"/>
          <c:yMode val="edge"/>
          <c:x val="0.15790535008541134"/>
          <c:y val="4.8332736816988783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102499231314249"/>
          <c:y val="0.14340339046816758"/>
          <c:w val="0.7540628383888347"/>
          <c:h val="0.6496629365110197"/>
        </c:manualLayout>
      </c:layout>
      <c:barChart>
        <c:barDir val="col"/>
        <c:grouping val="clustered"/>
        <c:varyColors val="0"/>
        <c:ser>
          <c:idx val="1"/>
          <c:order val="1"/>
          <c:tx>
            <c:strRef>
              <c:f>CT!$C$1</c:f>
              <c:strCache>
                <c:ptCount val="1"/>
                <c:pt idx="0">
                  <c:v>CPUE BLCT</c:v>
                </c:pt>
              </c:strCache>
            </c:strRef>
          </c:tx>
          <c:spPr>
            <a:solidFill>
              <a:schemeClr val="accent4"/>
            </a:solidFill>
            <a:ln>
              <a:noFill/>
            </a:ln>
            <a:effectLst/>
          </c:spPr>
          <c:invertIfNegative val="0"/>
          <c:cat>
            <c:numRef>
              <c:f>CT!$A$3:$A$23</c:f>
              <c:numCache>
                <c:formatCode>General</c:formatCode>
                <c:ptCount val="21"/>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numCache>
            </c:numRef>
          </c:cat>
          <c:val>
            <c:numRef>
              <c:f>CT!$C$3:$C$23</c:f>
              <c:numCache>
                <c:formatCode>General</c:formatCode>
                <c:ptCount val="21"/>
                <c:pt idx="0">
                  <c:v>5.6000000000000001E-2</c:v>
                </c:pt>
                <c:pt idx="1">
                  <c:v>5.0999999999999997E-2</c:v>
                </c:pt>
                <c:pt idx="2">
                  <c:v>4.1000000000000002E-2</c:v>
                </c:pt>
                <c:pt idx="3">
                  <c:v>3.7999999999999999E-2</c:v>
                </c:pt>
                <c:pt idx="4">
                  <c:v>4.3999999999999997E-2</c:v>
                </c:pt>
                <c:pt idx="5">
                  <c:v>4.3999999999999997E-2</c:v>
                </c:pt>
                <c:pt idx="6">
                  <c:v>7.0999999999999994E-2</c:v>
                </c:pt>
                <c:pt idx="7">
                  <c:v>6.0999999999999999E-2</c:v>
                </c:pt>
                <c:pt idx="8">
                  <c:v>4.3999999999999997E-2</c:v>
                </c:pt>
                <c:pt idx="9">
                  <c:v>4.41E-2</c:v>
                </c:pt>
                <c:pt idx="10">
                  <c:v>7.4999999999999997E-2</c:v>
                </c:pt>
                <c:pt idx="11">
                  <c:v>7.5999999999999998E-2</c:v>
                </c:pt>
                <c:pt idx="12">
                  <c:v>7.0000000000000007E-2</c:v>
                </c:pt>
                <c:pt idx="13">
                  <c:v>8.3000000000000004E-2</c:v>
                </c:pt>
                <c:pt idx="14">
                  <c:v>7.6999999999999999E-2</c:v>
                </c:pt>
                <c:pt idx="15">
                  <c:v>0.108</c:v>
                </c:pt>
                <c:pt idx="16">
                  <c:v>0.11899999999999999</c:v>
                </c:pt>
                <c:pt idx="17">
                  <c:v>0.108</c:v>
                </c:pt>
                <c:pt idx="18">
                  <c:v>0.1</c:v>
                </c:pt>
                <c:pt idx="19">
                  <c:v>8.3000000000000004E-2</c:v>
                </c:pt>
                <c:pt idx="20">
                  <c:v>7.0000000000000007E-2</c:v>
                </c:pt>
              </c:numCache>
            </c:numRef>
          </c:val>
          <c:extLst>
            <c:ext xmlns:c16="http://schemas.microsoft.com/office/drawing/2014/chart" uri="{C3380CC4-5D6E-409C-BE32-E72D297353CC}">
              <c16:uniqueId val="{00000000-3653-4261-AE25-B26D2692F048}"/>
            </c:ext>
          </c:extLst>
        </c:ser>
        <c:dLbls>
          <c:showLegendKey val="0"/>
          <c:showVal val="0"/>
          <c:showCatName val="0"/>
          <c:showSerName val="0"/>
          <c:showPercent val="0"/>
          <c:showBubbleSize val="0"/>
        </c:dLbls>
        <c:gapWidth val="150"/>
        <c:axId val="490159304"/>
        <c:axId val="490162584"/>
        <c:extLst>
          <c:ext xmlns:c15="http://schemas.microsoft.com/office/drawing/2012/chart" uri="{02D57815-91ED-43cb-92C2-25804820EDAC}">
            <c15:filteredBarSeries>
              <c15:ser>
                <c:idx val="0"/>
                <c:order val="0"/>
                <c:tx>
                  <c:strRef>
                    <c:extLst>
                      <c:ext uri="{02D57815-91ED-43cb-92C2-25804820EDAC}">
                        <c15:formulaRef>
                          <c15:sqref>CT!$B$1</c15:sqref>
                        </c15:formulaRef>
                      </c:ext>
                    </c:extLst>
                    <c:strCache>
                      <c:ptCount val="1"/>
                      <c:pt idx="0">
                        <c:v>CPUE LK</c:v>
                      </c:pt>
                    </c:strCache>
                  </c:strRef>
                </c:tx>
                <c:spPr>
                  <a:solidFill>
                    <a:schemeClr val="accent2"/>
                  </a:solidFill>
                  <a:ln>
                    <a:noFill/>
                  </a:ln>
                  <a:effectLst/>
                </c:spPr>
                <c:invertIfNegative val="0"/>
                <c:cat>
                  <c:numRef>
                    <c:extLst>
                      <c:ext uri="{02D57815-91ED-43cb-92C2-25804820EDAC}">
                        <c15:formulaRef>
                          <c15:sqref>CT!$A$3:$A$23</c15:sqref>
                        </c15:formulaRef>
                      </c:ext>
                    </c:extLst>
                    <c:numCache>
                      <c:formatCode>General</c:formatCode>
                      <c:ptCount val="21"/>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numCache>
                  </c:numRef>
                </c:cat>
                <c:val>
                  <c:numRef>
                    <c:extLst>
                      <c:ext uri="{02D57815-91ED-43cb-92C2-25804820EDAC}">
                        <c15:formulaRef>
                          <c15:sqref>CT!$B$3:$B$23</c15:sqref>
                        </c15:formulaRef>
                      </c:ext>
                    </c:extLst>
                    <c:numCache>
                      <c:formatCode>General</c:formatCode>
                      <c:ptCount val="21"/>
                      <c:pt idx="0">
                        <c:v>2.1999999999999999E-2</c:v>
                      </c:pt>
                      <c:pt idx="1">
                        <c:v>1.7999999999999999E-2</c:v>
                      </c:pt>
                      <c:pt idx="2">
                        <c:v>1.2999999999999999E-2</c:v>
                      </c:pt>
                      <c:pt idx="3">
                        <c:v>1.2999999999999999E-2</c:v>
                      </c:pt>
                      <c:pt idx="4">
                        <c:v>8.0000000000000002E-3</c:v>
                      </c:pt>
                      <c:pt idx="5">
                        <c:v>5.0000000000000001E-3</c:v>
                      </c:pt>
                      <c:pt idx="6">
                        <c:v>4.0000000000000001E-3</c:v>
                      </c:pt>
                      <c:pt idx="7">
                        <c:v>8.0000000000000002E-3</c:v>
                      </c:pt>
                      <c:pt idx="8">
                        <c:v>8.0000000000000002E-3</c:v>
                      </c:pt>
                      <c:pt idx="9">
                        <c:v>8.0000000000000002E-3</c:v>
                      </c:pt>
                      <c:pt idx="10">
                        <c:v>1.4999999999999999E-2</c:v>
                      </c:pt>
                      <c:pt idx="11">
                        <c:v>2.1000000000000001E-2</c:v>
                      </c:pt>
                      <c:pt idx="12">
                        <c:v>1.2E-2</c:v>
                      </c:pt>
                      <c:pt idx="13">
                        <c:v>1.7999999999999999E-2</c:v>
                      </c:pt>
                      <c:pt idx="14">
                        <c:v>0.03</c:v>
                      </c:pt>
                      <c:pt idx="15">
                        <c:v>1.2E-2</c:v>
                      </c:pt>
                      <c:pt idx="16">
                        <c:v>2.4E-2</c:v>
                      </c:pt>
                      <c:pt idx="17">
                        <c:v>1.6E-2</c:v>
                      </c:pt>
                      <c:pt idx="18">
                        <c:v>2.3E-2</c:v>
                      </c:pt>
                      <c:pt idx="19">
                        <c:v>2.9000000000000001E-2</c:v>
                      </c:pt>
                      <c:pt idx="20">
                        <c:v>3.2000000000000001E-2</c:v>
                      </c:pt>
                    </c:numCache>
                  </c:numRef>
                </c:val>
                <c:extLst>
                  <c:ext xmlns:c16="http://schemas.microsoft.com/office/drawing/2014/chart" uri="{C3380CC4-5D6E-409C-BE32-E72D297353CC}">
                    <c16:uniqueId val="{00000002-3653-4261-AE25-B26D2692F048}"/>
                  </c:ext>
                </c:extLst>
              </c15:ser>
            </c15:filteredBarSeries>
          </c:ext>
        </c:extLst>
      </c:barChart>
      <c:lineChart>
        <c:grouping val="standard"/>
        <c:varyColors val="0"/>
        <c:ser>
          <c:idx val="3"/>
          <c:order val="2"/>
          <c:tx>
            <c:strRef>
              <c:f>CT!$E$1</c:f>
              <c:strCache>
                <c:ptCount val="1"/>
                <c:pt idx="0">
                  <c:v>BLCT TL</c:v>
                </c:pt>
              </c:strCache>
            </c:strRef>
          </c:tx>
          <c:spPr>
            <a:ln w="28575" cap="rnd">
              <a:solidFill>
                <a:schemeClr val="accent2">
                  <a:lumMod val="60000"/>
                </a:schemeClr>
              </a:solidFill>
              <a:round/>
            </a:ln>
            <a:effectLst/>
          </c:spPr>
          <c:marker>
            <c:symbol val="circle"/>
            <c:size val="4"/>
            <c:spPr>
              <a:solidFill>
                <a:schemeClr val="accent2">
                  <a:lumMod val="60000"/>
                </a:schemeClr>
              </a:solidFill>
              <a:ln w="9525">
                <a:solidFill>
                  <a:schemeClr val="accent2">
                    <a:lumMod val="60000"/>
                  </a:schemeClr>
                </a:solidFill>
              </a:ln>
              <a:effectLst/>
            </c:spPr>
          </c:marker>
          <c:cat>
            <c:numRef>
              <c:f>CT!$A$3:$A$23</c:f>
              <c:numCache>
                <c:formatCode>General</c:formatCode>
                <c:ptCount val="21"/>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numCache>
            </c:numRef>
          </c:cat>
          <c:val>
            <c:numRef>
              <c:f>CT!$E$3:$E$23</c:f>
              <c:numCache>
                <c:formatCode>General</c:formatCode>
                <c:ptCount val="21"/>
                <c:pt idx="0">
                  <c:v>437</c:v>
                </c:pt>
                <c:pt idx="1">
                  <c:v>426</c:v>
                </c:pt>
                <c:pt idx="2">
                  <c:v>484</c:v>
                </c:pt>
                <c:pt idx="3">
                  <c:v>447</c:v>
                </c:pt>
                <c:pt idx="4">
                  <c:v>449</c:v>
                </c:pt>
                <c:pt idx="5">
                  <c:v>442</c:v>
                </c:pt>
                <c:pt idx="6">
                  <c:v>360</c:v>
                </c:pt>
                <c:pt idx="7">
                  <c:v>436</c:v>
                </c:pt>
                <c:pt idx="8">
                  <c:v>465</c:v>
                </c:pt>
                <c:pt idx="9">
                  <c:v>438</c:v>
                </c:pt>
                <c:pt idx="10">
                  <c:v>491</c:v>
                </c:pt>
                <c:pt idx="11">
                  <c:v>501</c:v>
                </c:pt>
                <c:pt idx="12">
                  <c:v>506</c:v>
                </c:pt>
                <c:pt idx="13">
                  <c:v>481</c:v>
                </c:pt>
                <c:pt idx="14">
                  <c:v>435</c:v>
                </c:pt>
                <c:pt idx="15">
                  <c:v>439</c:v>
                </c:pt>
                <c:pt idx="16">
                  <c:v>430</c:v>
                </c:pt>
                <c:pt idx="17">
                  <c:v>426</c:v>
                </c:pt>
                <c:pt idx="18">
                  <c:v>437</c:v>
                </c:pt>
                <c:pt idx="19">
                  <c:v>446</c:v>
                </c:pt>
                <c:pt idx="20">
                  <c:v>472</c:v>
                </c:pt>
              </c:numCache>
            </c:numRef>
          </c:val>
          <c:smooth val="0"/>
          <c:extLst>
            <c:ext xmlns:c16="http://schemas.microsoft.com/office/drawing/2014/chart" uri="{C3380CC4-5D6E-409C-BE32-E72D297353CC}">
              <c16:uniqueId val="{00000001-3653-4261-AE25-B26D2692F048}"/>
            </c:ext>
          </c:extLst>
        </c:ser>
        <c:dLbls>
          <c:showLegendKey val="0"/>
          <c:showVal val="0"/>
          <c:showCatName val="0"/>
          <c:showSerName val="0"/>
          <c:showPercent val="0"/>
          <c:showBubbleSize val="0"/>
        </c:dLbls>
        <c:marker val="1"/>
        <c:smooth val="0"/>
        <c:axId val="490157664"/>
        <c:axId val="490156680"/>
        <c:extLst>
          <c:ext xmlns:c15="http://schemas.microsoft.com/office/drawing/2012/chart" uri="{02D57815-91ED-43cb-92C2-25804820EDAC}">
            <c15:filteredLineSeries>
              <c15:ser>
                <c:idx val="2"/>
                <c:order val="3"/>
                <c:tx>
                  <c:strRef>
                    <c:extLst>
                      <c:ext uri="{02D57815-91ED-43cb-92C2-25804820EDAC}">
                        <c15:formulaRef>
                          <c15:sqref>CT!$D$1</c15:sqref>
                        </c15:formulaRef>
                      </c:ext>
                    </c:extLst>
                    <c:strCache>
                      <c:ptCount val="1"/>
                      <c:pt idx="0">
                        <c:v>LK TL</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val>
                  <c:numRef>
                    <c:extLst>
                      <c:ext uri="{02D57815-91ED-43cb-92C2-25804820EDAC}">
                        <c15:formulaRef>
                          <c15:sqref>CT!$D$3:$D$23</c15:sqref>
                        </c15:formulaRef>
                      </c:ext>
                    </c:extLst>
                    <c:numCache>
                      <c:formatCode>0</c:formatCode>
                      <c:ptCount val="21"/>
                      <c:pt idx="0" formatCode="General">
                        <c:v>558</c:v>
                      </c:pt>
                      <c:pt idx="1">
                        <c:v>572.00800000000004</c:v>
                      </c:pt>
                      <c:pt idx="2">
                        <c:v>658.11400000000003</c:v>
                      </c:pt>
                      <c:pt idx="3">
                        <c:v>644.90599999999995</c:v>
                      </c:pt>
                      <c:pt idx="4">
                        <c:v>600.96400000000006</c:v>
                      </c:pt>
                      <c:pt idx="5">
                        <c:v>624.84</c:v>
                      </c:pt>
                      <c:pt idx="6">
                        <c:v>649.98599999999999</c:v>
                      </c:pt>
                      <c:pt idx="7">
                        <c:v>519.93799999999999</c:v>
                      </c:pt>
                      <c:pt idx="8">
                        <c:v>684.02200000000005</c:v>
                      </c:pt>
                      <c:pt idx="9">
                        <c:v>683.76800000000003</c:v>
                      </c:pt>
                      <c:pt idx="10">
                        <c:v>657.09799999999996</c:v>
                      </c:pt>
                      <c:pt idx="11">
                        <c:v>607.05999999999995</c:v>
                      </c:pt>
                      <c:pt idx="12">
                        <c:v>622.29999999999995</c:v>
                      </c:pt>
                      <c:pt idx="13">
                        <c:v>660.4</c:v>
                      </c:pt>
                      <c:pt idx="14">
                        <c:v>652.78</c:v>
                      </c:pt>
                      <c:pt idx="15" formatCode="General">
                        <c:v>669</c:v>
                      </c:pt>
                      <c:pt idx="16" formatCode="General">
                        <c:v>666</c:v>
                      </c:pt>
                      <c:pt idx="17" formatCode="General">
                        <c:v>681</c:v>
                      </c:pt>
                      <c:pt idx="18" formatCode="General">
                        <c:v>692</c:v>
                      </c:pt>
                      <c:pt idx="19" formatCode="General">
                        <c:v>650</c:v>
                      </c:pt>
                      <c:pt idx="20" formatCode="General">
                        <c:v>646</c:v>
                      </c:pt>
                    </c:numCache>
                  </c:numRef>
                </c:val>
                <c:smooth val="0"/>
                <c:extLst>
                  <c:ext xmlns:c16="http://schemas.microsoft.com/office/drawing/2014/chart" uri="{C3380CC4-5D6E-409C-BE32-E72D297353CC}">
                    <c16:uniqueId val="{00000003-3653-4261-AE25-B26D2692F048}"/>
                  </c:ext>
                </c:extLst>
              </c15:ser>
            </c15:filteredLineSeries>
          </c:ext>
        </c:extLst>
      </c:lineChart>
      <c:valAx>
        <c:axId val="490156680"/>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a:latin typeface="Times New Roman" panose="02020603050405020304" pitchFamily="18" charset="0"/>
                    <a:cs typeface="Times New Roman" panose="02020603050405020304" pitchFamily="18" charset="0"/>
                  </a:rPr>
                  <a:t>Total</a:t>
                </a:r>
                <a:r>
                  <a:rPr lang="en-US" sz="1100" baseline="0">
                    <a:latin typeface="Times New Roman" panose="02020603050405020304" pitchFamily="18" charset="0"/>
                    <a:cs typeface="Times New Roman" panose="02020603050405020304" pitchFamily="18" charset="0"/>
                  </a:rPr>
                  <a:t> Length (mm)</a:t>
                </a:r>
                <a:endParaRPr lang="en-US" sz="1100">
                  <a:latin typeface="Times New Roman" panose="02020603050405020304" pitchFamily="18" charset="0"/>
                  <a:cs typeface="Times New Roman" panose="02020603050405020304" pitchFamily="18" charset="0"/>
                </a:endParaRPr>
              </a:p>
            </c:rich>
          </c:tx>
          <c:layout>
            <c:manualLayout>
              <c:xMode val="edge"/>
              <c:yMode val="edge"/>
              <c:x val="0.94969895451130226"/>
              <c:y val="0.35582525324830266"/>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90157664"/>
        <c:crosses val="max"/>
        <c:crossBetween val="between"/>
      </c:valAx>
      <c:catAx>
        <c:axId val="4901576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t"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90156680"/>
        <c:crosses val="autoZero"/>
        <c:auto val="1"/>
        <c:lblAlgn val="ctr"/>
        <c:lblOffset val="100"/>
        <c:noMultiLvlLbl val="0"/>
      </c:catAx>
      <c:valAx>
        <c:axId val="490162584"/>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a:latin typeface="Times New Roman" panose="02020603050405020304" pitchFamily="18" charset="0"/>
                    <a:cs typeface="Times New Roman" panose="02020603050405020304" pitchFamily="18" charset="0"/>
                  </a:rPr>
                  <a:t>CPUE</a:t>
                </a:r>
                <a:r>
                  <a:rPr lang="en-US" sz="1100" baseline="0">
                    <a:latin typeface="Times New Roman" panose="02020603050405020304" pitchFamily="18" charset="0"/>
                    <a:cs typeface="Times New Roman" panose="02020603050405020304" pitchFamily="18" charset="0"/>
                  </a:rPr>
                  <a:t> (fish/net hour)</a:t>
                </a:r>
                <a:endParaRPr lang="en-US" sz="1100">
                  <a:latin typeface="Times New Roman" panose="02020603050405020304" pitchFamily="18" charset="0"/>
                  <a:cs typeface="Times New Roman" panose="02020603050405020304" pitchFamily="18" charset="0"/>
                </a:endParaRPr>
              </a:p>
            </c:rich>
          </c:tx>
          <c:layout>
            <c:manualLayout>
              <c:xMode val="edge"/>
              <c:yMode val="edge"/>
              <c:x val="1.9578401544479596E-2"/>
              <c:y val="0.32708997635626125"/>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90159304"/>
        <c:crosses val="autoZero"/>
        <c:crossBetween val="between"/>
      </c:valAx>
      <c:catAx>
        <c:axId val="490159304"/>
        <c:scaling>
          <c:orientation val="minMax"/>
        </c:scaling>
        <c:delete val="1"/>
        <c:axPos val="b"/>
        <c:numFmt formatCode="General" sourceLinked="1"/>
        <c:majorTickMark val="none"/>
        <c:minorTickMark val="none"/>
        <c:tickLblPos val="nextTo"/>
        <c:crossAx val="490162584"/>
        <c:crosses val="autoZero"/>
        <c:auto val="1"/>
        <c:lblAlgn val="ctr"/>
        <c:lblOffset val="100"/>
        <c:noMultiLvlLbl val="0"/>
      </c:catAx>
      <c:spPr>
        <a:noFill/>
        <a:ln>
          <a:solidFill>
            <a:schemeClr val="tx1"/>
          </a:solidFill>
        </a:ln>
        <a:effectLst/>
      </c:spPr>
    </c:plotArea>
    <c:legend>
      <c:legendPos val="b"/>
      <c:layout>
        <c:manualLayout>
          <c:xMode val="edge"/>
          <c:yMode val="edge"/>
          <c:x val="0.30304633775720269"/>
          <c:y val="0.89836229149042313"/>
          <c:w val="0.38161483023864634"/>
          <c:h val="7.608536079185894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3175" cap="flat" cmpd="sng" algn="ctr">
      <a:solidFill>
        <a:schemeClr val="bg2">
          <a:lumMod val="75000"/>
        </a:schemeClr>
      </a:solidFill>
      <a:round/>
    </a:ln>
    <a:effectLst/>
  </c:spPr>
  <c:txPr>
    <a:bodyPr rot="0"/>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b="0" baseline="0">
                <a:solidFill>
                  <a:schemeClr val="tx1">
                    <a:lumMod val="65000"/>
                    <a:lumOff val="35000"/>
                  </a:schemeClr>
                </a:solidFill>
                <a:latin typeface="Times New Roman" panose="02020603050405020304" pitchFamily="18" charset="0"/>
                <a:cs typeface="Times New Roman" panose="02020603050405020304" pitchFamily="18" charset="0"/>
              </a:rPr>
              <a:t>Age distribution of Bear Lake Cutthroat Trout</a:t>
            </a:r>
          </a:p>
        </c:rich>
      </c:tx>
      <c:layout>
        <c:manualLayout>
          <c:xMode val="edge"/>
          <c:yMode val="edge"/>
          <c:x val="0.22045595262130696"/>
          <c:y val="6.8337129840546698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1274429638602868"/>
          <c:y val="0.20553441070435677"/>
          <c:w val="0.85662157614913526"/>
          <c:h val="0.63207432783886064"/>
        </c:manualLayout>
      </c:layout>
      <c:barChart>
        <c:barDir val="col"/>
        <c:grouping val="clustered"/>
        <c:varyColors val="0"/>
        <c:ser>
          <c:idx val="0"/>
          <c:order val="0"/>
          <c:tx>
            <c:strRef>
              <c:f>Sheet1!$B$2</c:f>
              <c:strCache>
                <c:ptCount val="1"/>
                <c:pt idx="0">
                  <c:v>Percent of Total</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Sheet1!$B$3:$B$10</c:f>
              <c:numCache>
                <c:formatCode>0%</c:formatCode>
                <c:ptCount val="8"/>
                <c:pt idx="0">
                  <c:v>0.02</c:v>
                </c:pt>
                <c:pt idx="1">
                  <c:v>0</c:v>
                </c:pt>
                <c:pt idx="2">
                  <c:v>0.05</c:v>
                </c:pt>
                <c:pt idx="3">
                  <c:v>0.23</c:v>
                </c:pt>
                <c:pt idx="4">
                  <c:v>0.3</c:v>
                </c:pt>
                <c:pt idx="5">
                  <c:v>0.2</c:v>
                </c:pt>
                <c:pt idx="6">
                  <c:v>0.11</c:v>
                </c:pt>
                <c:pt idx="7">
                  <c:v>0.09</c:v>
                </c:pt>
              </c:numCache>
            </c:numRef>
          </c:val>
          <c:extLst>
            <c:ext xmlns:c16="http://schemas.microsoft.com/office/drawing/2014/chart" uri="{C3380CC4-5D6E-409C-BE32-E72D297353CC}">
              <c16:uniqueId val="{00000000-59AF-41B7-913A-D94A5E02AF88}"/>
            </c:ext>
          </c:extLst>
        </c:ser>
        <c:dLbls>
          <c:dLblPos val="inEnd"/>
          <c:showLegendKey val="0"/>
          <c:showVal val="1"/>
          <c:showCatName val="0"/>
          <c:showSerName val="0"/>
          <c:showPercent val="0"/>
          <c:showBubbleSize val="0"/>
        </c:dLbls>
        <c:gapWidth val="100"/>
        <c:overlap val="-24"/>
        <c:axId val="1856850607"/>
        <c:axId val="1856837647"/>
      </c:barChart>
      <c:catAx>
        <c:axId val="1856850607"/>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0">
                    <a:solidFill>
                      <a:schemeClr val="tx1">
                        <a:lumMod val="65000"/>
                        <a:lumOff val="35000"/>
                      </a:schemeClr>
                    </a:solidFill>
                    <a:latin typeface="Times New Roman" panose="02020603050405020304" pitchFamily="18" charset="0"/>
                    <a:cs typeface="Times New Roman" panose="02020603050405020304" pitchFamily="18" charset="0"/>
                  </a:rPr>
                  <a:t>Fish Age (Years)</a:t>
                </a:r>
              </a:p>
            </c:rich>
          </c:tx>
          <c:layout>
            <c:manualLayout>
              <c:xMode val="edge"/>
              <c:yMode val="edge"/>
              <c:x val="0.41501160912578233"/>
              <c:y val="0.9096149086147831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56837647"/>
        <c:crosses val="autoZero"/>
        <c:auto val="1"/>
        <c:lblAlgn val="ctr"/>
        <c:lblOffset val="100"/>
        <c:noMultiLvlLbl val="0"/>
      </c:catAx>
      <c:valAx>
        <c:axId val="1856837647"/>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n-US" sz="1100" b="0">
                    <a:solidFill>
                      <a:schemeClr val="tx1">
                        <a:lumMod val="50000"/>
                        <a:lumOff val="50000"/>
                      </a:schemeClr>
                    </a:solidFill>
                    <a:latin typeface="Times New Roman" panose="02020603050405020304" pitchFamily="18" charset="0"/>
                    <a:cs typeface="Times New Roman" panose="02020603050405020304" pitchFamily="18" charset="0"/>
                  </a:rPr>
                  <a:t>Percent of Total Catch</a:t>
                </a:r>
              </a:p>
            </c:rich>
          </c:tx>
          <c:layout>
            <c:manualLayout>
              <c:xMode val="edge"/>
              <c:yMode val="edge"/>
              <c:x val="1.3821421360791439E-2"/>
              <c:y val="0.25447563359819203"/>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56850607"/>
        <c:crosses val="autoZero"/>
        <c:crossBetween val="between"/>
      </c:valAx>
      <c:spPr>
        <a:noFill/>
        <a:ln>
          <a:solidFill>
            <a:schemeClr val="bg1">
              <a:lumMod val="65000"/>
            </a:schemeClr>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6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01731984072332"/>
          <c:y val="9.7838855823773205E-2"/>
          <c:w val="0.74982223586120178"/>
          <c:h val="0.70306581395635392"/>
        </c:manualLayout>
      </c:layout>
      <c:barChart>
        <c:barDir val="col"/>
        <c:grouping val="percentStacked"/>
        <c:varyColors val="0"/>
        <c:ser>
          <c:idx val="0"/>
          <c:order val="0"/>
          <c:tx>
            <c:strRef>
              <c:f>'WF CPUE'!$B$1</c:f>
              <c:strCache>
                <c:ptCount val="1"/>
                <c:pt idx="0">
                  <c:v>% Bonneville WF</c:v>
                </c:pt>
              </c:strCache>
            </c:strRef>
          </c:tx>
          <c:spPr>
            <a:solidFill>
              <a:schemeClr val="accent1"/>
            </a:solidFill>
            <a:ln>
              <a:noFill/>
            </a:ln>
            <a:effectLst/>
          </c:spPr>
          <c:invertIfNegative val="0"/>
          <c:cat>
            <c:numRef>
              <c:f>'WF CPUE'!$A$2:$A$23</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'WF CPUE'!$B$1:$B$22</c:f>
              <c:numCache>
                <c:formatCode>General</c:formatCode>
                <c:ptCount val="22"/>
                <c:pt idx="0">
                  <c:v>0</c:v>
                </c:pt>
                <c:pt idx="1">
                  <c:v>0.94</c:v>
                </c:pt>
                <c:pt idx="2">
                  <c:v>0.84</c:v>
                </c:pt>
                <c:pt idx="3">
                  <c:v>0.77</c:v>
                </c:pt>
                <c:pt idx="4">
                  <c:v>0.66</c:v>
                </c:pt>
                <c:pt idx="5">
                  <c:v>0.74</c:v>
                </c:pt>
                <c:pt idx="6">
                  <c:v>0.74</c:v>
                </c:pt>
                <c:pt idx="7">
                  <c:v>0.7</c:v>
                </c:pt>
                <c:pt idx="8">
                  <c:v>0.61</c:v>
                </c:pt>
                <c:pt idx="9">
                  <c:v>0.64</c:v>
                </c:pt>
                <c:pt idx="10">
                  <c:v>0.62</c:v>
                </c:pt>
                <c:pt idx="11">
                  <c:v>0.68</c:v>
                </c:pt>
                <c:pt idx="12">
                  <c:v>0.62</c:v>
                </c:pt>
                <c:pt idx="13">
                  <c:v>0.61</c:v>
                </c:pt>
                <c:pt idx="14">
                  <c:v>0.73</c:v>
                </c:pt>
                <c:pt idx="15">
                  <c:v>0.74</c:v>
                </c:pt>
                <c:pt idx="16">
                  <c:v>0.78</c:v>
                </c:pt>
                <c:pt idx="17">
                  <c:v>0.82</c:v>
                </c:pt>
                <c:pt idx="18">
                  <c:v>0.7</c:v>
                </c:pt>
                <c:pt idx="19">
                  <c:v>0.73</c:v>
                </c:pt>
                <c:pt idx="20">
                  <c:v>0.77</c:v>
                </c:pt>
                <c:pt idx="21">
                  <c:v>0.66</c:v>
                </c:pt>
              </c:numCache>
            </c:numRef>
          </c:val>
          <c:extLst>
            <c:ext xmlns:c16="http://schemas.microsoft.com/office/drawing/2014/chart" uri="{C3380CC4-5D6E-409C-BE32-E72D297353CC}">
              <c16:uniqueId val="{00000000-2692-4DC6-9F2F-3B84BA84E13E}"/>
            </c:ext>
          </c:extLst>
        </c:ser>
        <c:ser>
          <c:idx val="2"/>
          <c:order val="2"/>
          <c:tx>
            <c:strRef>
              <c:f>'WF CPUE'!$C$1</c:f>
              <c:strCache>
                <c:ptCount val="1"/>
                <c:pt idx="0">
                  <c:v>% Bear Lake WF</c:v>
                </c:pt>
              </c:strCache>
            </c:strRef>
          </c:tx>
          <c:spPr>
            <a:solidFill>
              <a:schemeClr val="accent3"/>
            </a:solidFill>
            <a:ln>
              <a:noFill/>
            </a:ln>
            <a:effectLst/>
          </c:spPr>
          <c:invertIfNegative val="0"/>
          <c:cat>
            <c:numRef>
              <c:f>'WF CPUE'!$A$2:$A$23</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'WF CPUE'!$C$2:$C$23</c:f>
              <c:numCache>
                <c:formatCode>General</c:formatCode>
                <c:ptCount val="22"/>
                <c:pt idx="0">
                  <c:v>0.06</c:v>
                </c:pt>
                <c:pt idx="1">
                  <c:v>0.16</c:v>
                </c:pt>
                <c:pt idx="2">
                  <c:v>0.23</c:v>
                </c:pt>
                <c:pt idx="3">
                  <c:v>0.34</c:v>
                </c:pt>
                <c:pt idx="4">
                  <c:v>0.26</c:v>
                </c:pt>
                <c:pt idx="5">
                  <c:v>0.26</c:v>
                </c:pt>
                <c:pt idx="6">
                  <c:v>0.3</c:v>
                </c:pt>
                <c:pt idx="7">
                  <c:v>0.39</c:v>
                </c:pt>
                <c:pt idx="8">
                  <c:v>0.36</c:v>
                </c:pt>
                <c:pt idx="9">
                  <c:v>0.38</c:v>
                </c:pt>
                <c:pt idx="10">
                  <c:v>0.32</c:v>
                </c:pt>
                <c:pt idx="11">
                  <c:v>0.38</c:v>
                </c:pt>
                <c:pt idx="12">
                  <c:v>0.39</c:v>
                </c:pt>
                <c:pt idx="13">
                  <c:v>0.27</c:v>
                </c:pt>
                <c:pt idx="14">
                  <c:v>0.26</c:v>
                </c:pt>
                <c:pt idx="15">
                  <c:v>0.22</c:v>
                </c:pt>
                <c:pt idx="16">
                  <c:v>0.18</c:v>
                </c:pt>
                <c:pt idx="17">
                  <c:v>0.3</c:v>
                </c:pt>
                <c:pt idx="18">
                  <c:v>0.27</c:v>
                </c:pt>
                <c:pt idx="19">
                  <c:v>0.23</c:v>
                </c:pt>
                <c:pt idx="20">
                  <c:v>0.34</c:v>
                </c:pt>
                <c:pt idx="21">
                  <c:v>0.34</c:v>
                </c:pt>
              </c:numCache>
            </c:numRef>
          </c:val>
          <c:extLst>
            <c:ext xmlns:c16="http://schemas.microsoft.com/office/drawing/2014/chart" uri="{C3380CC4-5D6E-409C-BE32-E72D297353CC}">
              <c16:uniqueId val="{00000001-2692-4DC6-9F2F-3B84BA84E13E}"/>
            </c:ext>
          </c:extLst>
        </c:ser>
        <c:dLbls>
          <c:showLegendKey val="0"/>
          <c:showVal val="0"/>
          <c:showCatName val="0"/>
          <c:showSerName val="0"/>
          <c:showPercent val="0"/>
          <c:showBubbleSize val="0"/>
        </c:dLbls>
        <c:gapWidth val="150"/>
        <c:overlap val="100"/>
        <c:axId val="647046352"/>
        <c:axId val="647043728"/>
      </c:barChart>
      <c:scatterChart>
        <c:scatterStyle val="lineMarker"/>
        <c:varyColors val="0"/>
        <c:ser>
          <c:idx val="1"/>
          <c:order val="1"/>
          <c:tx>
            <c:strRef>
              <c:f>'WF CPUE'!$D$1</c:f>
              <c:strCache>
                <c:ptCount val="1"/>
                <c:pt idx="0">
                  <c:v>Bonneville Avg. TL</c:v>
                </c:pt>
              </c:strCache>
            </c:strRef>
          </c:tx>
          <c:spPr>
            <a:ln w="19050" cap="rnd">
              <a:solidFill>
                <a:schemeClr val="accent2"/>
              </a:solidFill>
              <a:round/>
            </a:ln>
            <a:effectLst/>
          </c:spPr>
          <c:marker>
            <c:symbol val="circle"/>
            <c:size val="3"/>
            <c:spPr>
              <a:solidFill>
                <a:schemeClr val="accent2"/>
              </a:solidFill>
              <a:ln w="9525">
                <a:solidFill>
                  <a:schemeClr val="accent2"/>
                </a:solidFill>
              </a:ln>
              <a:effectLst/>
            </c:spPr>
          </c:marker>
          <c:xVal>
            <c:numRef>
              <c:f>'WF CPUE'!$A$2:$A$23</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xVal>
          <c:yVal>
            <c:numRef>
              <c:f>'WF CPUE'!$D$2:$D$23</c:f>
              <c:numCache>
                <c:formatCode>General</c:formatCode>
                <c:ptCount val="22"/>
                <c:pt idx="0">
                  <c:v>209</c:v>
                </c:pt>
                <c:pt idx="1">
                  <c:v>201</c:v>
                </c:pt>
                <c:pt idx="2">
                  <c:v>187</c:v>
                </c:pt>
                <c:pt idx="3">
                  <c:v>185</c:v>
                </c:pt>
                <c:pt idx="4">
                  <c:v>201</c:v>
                </c:pt>
                <c:pt idx="5">
                  <c:v>206</c:v>
                </c:pt>
                <c:pt idx="6">
                  <c:v>192</c:v>
                </c:pt>
                <c:pt idx="7">
                  <c:v>213</c:v>
                </c:pt>
                <c:pt idx="8">
                  <c:v>208</c:v>
                </c:pt>
                <c:pt idx="9">
                  <c:v>247</c:v>
                </c:pt>
                <c:pt idx="10">
                  <c:v>218</c:v>
                </c:pt>
                <c:pt idx="11">
                  <c:v>266</c:v>
                </c:pt>
                <c:pt idx="12">
                  <c:v>247</c:v>
                </c:pt>
                <c:pt idx="13">
                  <c:v>236</c:v>
                </c:pt>
                <c:pt idx="14">
                  <c:v>253</c:v>
                </c:pt>
                <c:pt idx="15">
                  <c:v>267</c:v>
                </c:pt>
                <c:pt idx="16">
                  <c:v>278</c:v>
                </c:pt>
                <c:pt idx="17">
                  <c:v>281</c:v>
                </c:pt>
                <c:pt idx="18">
                  <c:v>261</c:v>
                </c:pt>
                <c:pt idx="19">
                  <c:v>258</c:v>
                </c:pt>
                <c:pt idx="20">
                  <c:v>209</c:v>
                </c:pt>
                <c:pt idx="21">
                  <c:v>204</c:v>
                </c:pt>
              </c:numCache>
            </c:numRef>
          </c:yVal>
          <c:smooth val="0"/>
          <c:extLst>
            <c:ext xmlns:c16="http://schemas.microsoft.com/office/drawing/2014/chart" uri="{C3380CC4-5D6E-409C-BE32-E72D297353CC}">
              <c16:uniqueId val="{00000002-2692-4DC6-9F2F-3B84BA84E13E}"/>
            </c:ext>
          </c:extLst>
        </c:ser>
        <c:ser>
          <c:idx val="3"/>
          <c:order val="3"/>
          <c:tx>
            <c:strRef>
              <c:f>'WF CPUE'!$E$1</c:f>
              <c:strCache>
                <c:ptCount val="1"/>
                <c:pt idx="0">
                  <c:v>Bear Lake Avg. TL</c:v>
                </c:pt>
              </c:strCache>
            </c:strRef>
          </c:tx>
          <c:spPr>
            <a:ln w="19050" cap="rnd">
              <a:solidFill>
                <a:schemeClr val="accent4"/>
              </a:solidFill>
              <a:round/>
            </a:ln>
            <a:effectLst/>
          </c:spPr>
          <c:marker>
            <c:symbol val="circle"/>
            <c:size val="3"/>
            <c:spPr>
              <a:solidFill>
                <a:schemeClr val="accent4"/>
              </a:solidFill>
              <a:ln w="9525">
                <a:solidFill>
                  <a:schemeClr val="accent4"/>
                </a:solidFill>
              </a:ln>
              <a:effectLst/>
            </c:spPr>
          </c:marker>
          <c:xVal>
            <c:numRef>
              <c:f>'WF CPUE'!$A$2:$A$23</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xVal>
          <c:yVal>
            <c:numRef>
              <c:f>'WF CPUE'!$E$2:$E$23</c:f>
              <c:numCache>
                <c:formatCode>General</c:formatCode>
                <c:ptCount val="22"/>
                <c:pt idx="0">
                  <c:v>180</c:v>
                </c:pt>
                <c:pt idx="1">
                  <c:v>179</c:v>
                </c:pt>
                <c:pt idx="2">
                  <c:v>189</c:v>
                </c:pt>
                <c:pt idx="3">
                  <c:v>183</c:v>
                </c:pt>
                <c:pt idx="4">
                  <c:v>178</c:v>
                </c:pt>
                <c:pt idx="5">
                  <c:v>187</c:v>
                </c:pt>
                <c:pt idx="6">
                  <c:v>172</c:v>
                </c:pt>
                <c:pt idx="7">
                  <c:v>168</c:v>
                </c:pt>
                <c:pt idx="8">
                  <c:v>174</c:v>
                </c:pt>
                <c:pt idx="9">
                  <c:v>178</c:v>
                </c:pt>
                <c:pt idx="10">
                  <c:v>192</c:v>
                </c:pt>
                <c:pt idx="11">
                  <c:v>187</c:v>
                </c:pt>
                <c:pt idx="12">
                  <c:v>188</c:v>
                </c:pt>
                <c:pt idx="13">
                  <c:v>183</c:v>
                </c:pt>
                <c:pt idx="14">
                  <c:v>194</c:v>
                </c:pt>
                <c:pt idx="15">
                  <c:v>204</c:v>
                </c:pt>
                <c:pt idx="16">
                  <c:v>201</c:v>
                </c:pt>
                <c:pt idx="17">
                  <c:v>209</c:v>
                </c:pt>
                <c:pt idx="18">
                  <c:v>207</c:v>
                </c:pt>
                <c:pt idx="19">
                  <c:v>207</c:v>
                </c:pt>
                <c:pt idx="20">
                  <c:v>208</c:v>
                </c:pt>
                <c:pt idx="21">
                  <c:v>196</c:v>
                </c:pt>
              </c:numCache>
            </c:numRef>
          </c:yVal>
          <c:smooth val="0"/>
          <c:extLst>
            <c:ext xmlns:c16="http://schemas.microsoft.com/office/drawing/2014/chart" uri="{C3380CC4-5D6E-409C-BE32-E72D297353CC}">
              <c16:uniqueId val="{00000003-2692-4DC6-9F2F-3B84BA84E13E}"/>
            </c:ext>
          </c:extLst>
        </c:ser>
        <c:dLbls>
          <c:showLegendKey val="0"/>
          <c:showVal val="0"/>
          <c:showCatName val="0"/>
          <c:showSerName val="0"/>
          <c:showPercent val="0"/>
          <c:showBubbleSize val="0"/>
        </c:dLbls>
        <c:axId val="637596888"/>
        <c:axId val="637592624"/>
      </c:scatterChart>
      <c:dateAx>
        <c:axId val="647046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47043728"/>
        <c:crosses val="autoZero"/>
        <c:auto val="0"/>
        <c:lblOffset val="100"/>
        <c:baseTimeUnit val="days"/>
      </c:dateAx>
      <c:valAx>
        <c:axId val="647043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Percent</a:t>
                </a:r>
                <a:r>
                  <a:rPr lang="en-US" sz="1100" baseline="0">
                    <a:latin typeface="Times New Roman" panose="02020603050405020304" pitchFamily="18" charset="0"/>
                    <a:cs typeface="Times New Roman" panose="02020603050405020304" pitchFamily="18" charset="0"/>
                  </a:rPr>
                  <a:t> Catch by Species</a:t>
                </a:r>
                <a:endParaRPr lang="en-US" sz="1100">
                  <a:latin typeface="Times New Roman" panose="02020603050405020304" pitchFamily="18" charset="0"/>
                  <a:cs typeface="Times New Roman" panose="02020603050405020304" pitchFamily="18" charset="0"/>
                </a:endParaRPr>
              </a:p>
            </c:rich>
          </c:tx>
          <c:layout>
            <c:manualLayout>
              <c:xMode val="edge"/>
              <c:yMode val="edge"/>
              <c:x val="1.671172947609053E-2"/>
              <c:y val="0.33961833899202964"/>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47046352"/>
        <c:crosses val="autoZero"/>
        <c:crossBetween val="between"/>
      </c:valAx>
      <c:valAx>
        <c:axId val="637592624"/>
        <c:scaling>
          <c:orientation val="minMax"/>
        </c:scaling>
        <c:delete val="0"/>
        <c:axPos val="r"/>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Average</a:t>
                </a:r>
                <a:r>
                  <a:rPr lang="en-US" sz="1100" baseline="0">
                    <a:latin typeface="Times New Roman" panose="02020603050405020304" pitchFamily="18" charset="0"/>
                    <a:cs typeface="Times New Roman" panose="02020603050405020304" pitchFamily="18" charset="0"/>
                  </a:rPr>
                  <a:t> Total Length (mm)</a:t>
                </a:r>
                <a:endParaRPr lang="en-US" sz="1100">
                  <a:latin typeface="Times New Roman" panose="02020603050405020304" pitchFamily="18" charset="0"/>
                  <a:cs typeface="Times New Roman" panose="02020603050405020304" pitchFamily="18" charset="0"/>
                </a:endParaRPr>
              </a:p>
            </c:rich>
          </c:tx>
          <c:layout>
            <c:manualLayout>
              <c:xMode val="edge"/>
              <c:yMode val="edge"/>
              <c:x val="0.9544416667780703"/>
              <c:y val="0.3077449493125286"/>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37596888"/>
        <c:crosses val="max"/>
        <c:crossBetween val="midCat"/>
      </c:valAx>
      <c:valAx>
        <c:axId val="637596888"/>
        <c:scaling>
          <c:orientation val="minMax"/>
        </c:scaling>
        <c:delete val="1"/>
        <c:axPos val="b"/>
        <c:numFmt formatCode="General" sourceLinked="1"/>
        <c:majorTickMark val="out"/>
        <c:minorTickMark val="none"/>
        <c:tickLblPos val="nextTo"/>
        <c:crossAx val="637592624"/>
        <c:crosses val="autoZero"/>
        <c:crossBetween val="midCat"/>
      </c:valAx>
      <c:spPr>
        <a:noFill/>
        <a:ln>
          <a:solidFill>
            <a:schemeClr val="bg2">
              <a:lumMod val="50000"/>
            </a:schemeClr>
          </a:solidFill>
        </a:ln>
        <a:effectLst/>
      </c:spPr>
    </c:plotArea>
    <c:legend>
      <c:legendPos val="r"/>
      <c:layout>
        <c:manualLayout>
          <c:xMode val="edge"/>
          <c:yMode val="edge"/>
          <c:x val="0.16512242647425726"/>
          <c:y val="0.92483882649914662"/>
          <c:w val="0.73388065161445459"/>
          <c:h val="6.158118554852773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Cisco Population Estimate (millions)</a:t>
            </a:r>
          </a:p>
        </c:rich>
      </c:tx>
      <c:layout>
        <c:manualLayout>
          <c:xMode val="edge"/>
          <c:yMode val="edge"/>
          <c:x val="0.30086477146638502"/>
          <c:y val="3.1857279388340237E-2"/>
        </c:manualLayout>
      </c:layout>
      <c:overlay val="0"/>
      <c:spPr>
        <a:noFill/>
        <a:ln>
          <a:noFill/>
        </a:ln>
        <a:effectLst/>
      </c:spPr>
      <c:txPr>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'Cisco Pop Est.'!$B$1</c:f>
              <c:strCache>
                <c:ptCount val="1"/>
                <c:pt idx="0">
                  <c:v>Population Estimate (millions)</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Pt>
            <c:idx val="19"/>
            <c:marker>
              <c:symbol val="circle"/>
              <c:size val="4"/>
              <c:spPr>
                <a:solidFill>
                  <a:schemeClr val="accent1"/>
                </a:solidFill>
                <a:ln w="9525">
                  <a:solidFill>
                    <a:schemeClr val="accent1"/>
                  </a:solidFill>
                </a:ln>
                <a:effectLst/>
              </c:spPr>
            </c:marker>
            <c:bubble3D val="0"/>
            <c:extLst>
              <c:ext xmlns:c16="http://schemas.microsoft.com/office/drawing/2014/chart" uri="{C3380CC4-5D6E-409C-BE32-E72D297353CC}">
                <c16:uniqueId val="{00000000-FEB6-4ACD-B5AD-CB3D3DC69840}"/>
              </c:ext>
            </c:extLst>
          </c:dPt>
          <c:errBars>
            <c:errDir val="y"/>
            <c:errBarType val="both"/>
            <c:errValType val="cust"/>
            <c:noEndCap val="0"/>
            <c:plus>
              <c:numRef>
                <c:f>'Cisco Pop Est.'!$C$2:$C$35</c:f>
                <c:numCache>
                  <c:formatCode>General</c:formatCode>
                  <c:ptCount val="31"/>
                  <c:pt idx="0">
                    <c:v>0.76</c:v>
                  </c:pt>
                  <c:pt idx="1">
                    <c:v>0.64</c:v>
                  </c:pt>
                  <c:pt idx="2">
                    <c:v>0.85</c:v>
                  </c:pt>
                  <c:pt idx="3">
                    <c:v>1.36</c:v>
                  </c:pt>
                  <c:pt idx="4">
                    <c:v>0.97</c:v>
                  </c:pt>
                  <c:pt idx="5">
                    <c:v>1.1000000000000001</c:v>
                  </c:pt>
                  <c:pt idx="6">
                    <c:v>1.25</c:v>
                  </c:pt>
                  <c:pt idx="7">
                    <c:v>1.37</c:v>
                  </c:pt>
                  <c:pt idx="8">
                    <c:v>2.11</c:v>
                  </c:pt>
                  <c:pt idx="9">
                    <c:v>3.66</c:v>
                  </c:pt>
                  <c:pt idx="10">
                    <c:v>2.6</c:v>
                  </c:pt>
                  <c:pt idx="11">
                    <c:v>3.8</c:v>
                  </c:pt>
                  <c:pt idx="12">
                    <c:v>1.8</c:v>
                  </c:pt>
                  <c:pt idx="13">
                    <c:v>4.1500000000000004</c:v>
                  </c:pt>
                  <c:pt idx="14">
                    <c:v>2.7850000000000001</c:v>
                  </c:pt>
                  <c:pt idx="15">
                    <c:v>2.806</c:v>
                  </c:pt>
                  <c:pt idx="16">
                    <c:v>3.7229999999999999</c:v>
                  </c:pt>
                  <c:pt idx="17">
                    <c:v>3.9180000000000001</c:v>
                  </c:pt>
                  <c:pt idx="18">
                    <c:v>2.37</c:v>
                  </c:pt>
                  <c:pt idx="19">
                    <c:v>3.1859999999999999</c:v>
                  </c:pt>
                  <c:pt idx="20">
                    <c:v>11.98</c:v>
                  </c:pt>
                  <c:pt idx="21">
                    <c:v>2.9089999999999998</c:v>
                  </c:pt>
                  <c:pt idx="22">
                    <c:v>3.3839999999999999</c:v>
                  </c:pt>
                  <c:pt idx="23">
                    <c:v>2.0939999999999999</c:v>
                  </c:pt>
                  <c:pt idx="24">
                    <c:v>3.9220000000000002</c:v>
                  </c:pt>
                  <c:pt idx="25">
                    <c:v>1.024</c:v>
                  </c:pt>
                  <c:pt idx="26">
                    <c:v>5.3440000000000003</c:v>
                  </c:pt>
                  <c:pt idx="27">
                    <c:v>2.3119999999999998</c:v>
                  </c:pt>
                  <c:pt idx="28">
                    <c:v>0.94199999999999995</c:v>
                  </c:pt>
                  <c:pt idx="29">
                    <c:v>1.6679999999999999</c:v>
                  </c:pt>
                  <c:pt idx="30">
                    <c:v>1.01</c:v>
                  </c:pt>
                </c:numCache>
              </c:numRef>
            </c:plus>
            <c:minus>
              <c:numRef>
                <c:f>'Cisco Pop Est.'!$C$2:$C$35</c:f>
                <c:numCache>
                  <c:formatCode>General</c:formatCode>
                  <c:ptCount val="31"/>
                  <c:pt idx="0">
                    <c:v>0.76</c:v>
                  </c:pt>
                  <c:pt idx="1">
                    <c:v>0.64</c:v>
                  </c:pt>
                  <c:pt idx="2">
                    <c:v>0.85</c:v>
                  </c:pt>
                  <c:pt idx="3">
                    <c:v>1.36</c:v>
                  </c:pt>
                  <c:pt idx="4">
                    <c:v>0.97</c:v>
                  </c:pt>
                  <c:pt idx="5">
                    <c:v>1.1000000000000001</c:v>
                  </c:pt>
                  <c:pt idx="6">
                    <c:v>1.25</c:v>
                  </c:pt>
                  <c:pt idx="7">
                    <c:v>1.37</c:v>
                  </c:pt>
                  <c:pt idx="8">
                    <c:v>2.11</c:v>
                  </c:pt>
                  <c:pt idx="9">
                    <c:v>3.66</c:v>
                  </c:pt>
                  <c:pt idx="10">
                    <c:v>2.6</c:v>
                  </c:pt>
                  <c:pt idx="11">
                    <c:v>3.8</c:v>
                  </c:pt>
                  <c:pt idx="12">
                    <c:v>1.8</c:v>
                  </c:pt>
                  <c:pt idx="13">
                    <c:v>4.1500000000000004</c:v>
                  </c:pt>
                  <c:pt idx="14">
                    <c:v>2.7850000000000001</c:v>
                  </c:pt>
                  <c:pt idx="15">
                    <c:v>2.806</c:v>
                  </c:pt>
                  <c:pt idx="16">
                    <c:v>3.7229999999999999</c:v>
                  </c:pt>
                  <c:pt idx="17">
                    <c:v>3.9180000000000001</c:v>
                  </c:pt>
                  <c:pt idx="18">
                    <c:v>2.37</c:v>
                  </c:pt>
                  <c:pt idx="19">
                    <c:v>3.1859999999999999</c:v>
                  </c:pt>
                  <c:pt idx="20">
                    <c:v>11.98</c:v>
                  </c:pt>
                  <c:pt idx="21">
                    <c:v>2.9089999999999998</c:v>
                  </c:pt>
                  <c:pt idx="22">
                    <c:v>3.3839999999999999</c:v>
                  </c:pt>
                  <c:pt idx="23">
                    <c:v>2.0939999999999999</c:v>
                  </c:pt>
                  <c:pt idx="24">
                    <c:v>3.9220000000000002</c:v>
                  </c:pt>
                  <c:pt idx="25">
                    <c:v>1.024</c:v>
                  </c:pt>
                  <c:pt idx="26">
                    <c:v>5.3440000000000003</c:v>
                  </c:pt>
                  <c:pt idx="27">
                    <c:v>2.3119999999999998</c:v>
                  </c:pt>
                  <c:pt idx="28">
                    <c:v>0.94199999999999995</c:v>
                  </c:pt>
                  <c:pt idx="29">
                    <c:v>1.6679999999999999</c:v>
                  </c:pt>
                  <c:pt idx="30">
                    <c:v>1.01</c:v>
                  </c:pt>
                </c:numCache>
              </c:numRef>
            </c:minus>
            <c:spPr>
              <a:noFill/>
              <a:ln w="9525" cap="flat" cmpd="sng" algn="ctr">
                <a:solidFill>
                  <a:schemeClr val="tx1">
                    <a:lumMod val="65000"/>
                    <a:lumOff val="35000"/>
                  </a:schemeClr>
                </a:solidFill>
                <a:round/>
              </a:ln>
              <a:effectLst/>
            </c:spPr>
          </c:errBars>
          <c:cat>
            <c:numRef>
              <c:f>'Cisco Pop Est.'!$A$3:$A$36</c:f>
              <c:numCache>
                <c:formatCode>General</c:formatCode>
                <c:ptCount val="31"/>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numCache>
            </c:numRef>
          </c:cat>
          <c:val>
            <c:numRef>
              <c:f>'Cisco Pop Est.'!$B$3:$B$36</c:f>
              <c:numCache>
                <c:formatCode>General</c:formatCode>
                <c:ptCount val="31"/>
                <c:pt idx="0">
                  <c:v>1.92</c:v>
                </c:pt>
                <c:pt idx="1">
                  <c:v>2.5</c:v>
                </c:pt>
                <c:pt idx="2">
                  <c:v>3.2</c:v>
                </c:pt>
                <c:pt idx="3">
                  <c:v>3.17</c:v>
                </c:pt>
                <c:pt idx="4">
                  <c:v>2.6</c:v>
                </c:pt>
                <c:pt idx="5">
                  <c:v>3.66</c:v>
                </c:pt>
                <c:pt idx="6">
                  <c:v>2.84</c:v>
                </c:pt>
                <c:pt idx="7">
                  <c:v>7.69</c:v>
                </c:pt>
                <c:pt idx="8">
                  <c:v>9.6999999999999993</c:v>
                </c:pt>
                <c:pt idx="9">
                  <c:v>4.43</c:v>
                </c:pt>
                <c:pt idx="10">
                  <c:v>7.35</c:v>
                </c:pt>
                <c:pt idx="11">
                  <c:v>3.58</c:v>
                </c:pt>
                <c:pt idx="12">
                  <c:v>6.71</c:v>
                </c:pt>
                <c:pt idx="13">
                  <c:v>8.5289999999999999</c:v>
                </c:pt>
                <c:pt idx="14">
                  <c:v>7.3250000000000002</c:v>
                </c:pt>
                <c:pt idx="15">
                  <c:v>7.532</c:v>
                </c:pt>
                <c:pt idx="16">
                  <c:v>9.3580000000000005</c:v>
                </c:pt>
                <c:pt idx="17">
                  <c:v>4.8810000000000002</c:v>
                </c:pt>
                <c:pt idx="18">
                  <c:v>10.24</c:v>
                </c:pt>
                <c:pt idx="19">
                  <c:v>20.69</c:v>
                </c:pt>
                <c:pt idx="20">
                  <c:v>7.3360000000000003</c:v>
                </c:pt>
                <c:pt idx="21">
                  <c:v>6.2539999999999996</c:v>
                </c:pt>
                <c:pt idx="22">
                  <c:v>4.2229999999999999</c:v>
                </c:pt>
                <c:pt idx="23">
                  <c:v>7.0919999999999996</c:v>
                </c:pt>
                <c:pt idx="24">
                  <c:v>7.4720000000000004</c:v>
                </c:pt>
                <c:pt idx="25">
                  <c:v>8.0909999999999993</c:v>
                </c:pt>
                <c:pt idx="26">
                  <c:v>3.3719999999999999</c:v>
                </c:pt>
                <c:pt idx="27">
                  <c:v>3.077</c:v>
                </c:pt>
                <c:pt idx="28">
                  <c:v>2.8769999999999998</c:v>
                </c:pt>
                <c:pt idx="29">
                  <c:v>2.6179999999999999</c:v>
                </c:pt>
                <c:pt idx="30">
                  <c:v>2.7229999999999999</c:v>
                </c:pt>
              </c:numCache>
            </c:numRef>
          </c:val>
          <c:smooth val="0"/>
          <c:extLst>
            <c:ext xmlns:c16="http://schemas.microsoft.com/office/drawing/2014/chart" uri="{C3380CC4-5D6E-409C-BE32-E72D297353CC}">
              <c16:uniqueId val="{00000000-2546-4C41-9ABC-69948F595354}"/>
            </c:ext>
          </c:extLst>
        </c:ser>
        <c:dLbls>
          <c:showLegendKey val="0"/>
          <c:showVal val="0"/>
          <c:showCatName val="0"/>
          <c:showSerName val="0"/>
          <c:showPercent val="0"/>
          <c:showBubbleSize val="0"/>
        </c:dLbls>
        <c:marker val="1"/>
        <c:smooth val="0"/>
        <c:axId val="645678880"/>
        <c:axId val="645677240"/>
      </c:lineChart>
      <c:catAx>
        <c:axId val="6456788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Year</a:t>
                </a:r>
              </a:p>
            </c:rich>
          </c:tx>
          <c:layout>
            <c:manualLayout>
              <c:xMode val="edge"/>
              <c:yMode val="edge"/>
              <c:x val="0.47492463537558655"/>
              <c:y val="0.9332261390231605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45677240"/>
        <c:crosses val="autoZero"/>
        <c:auto val="1"/>
        <c:lblAlgn val="ctr"/>
        <c:lblOffset val="100"/>
        <c:noMultiLvlLbl val="0"/>
      </c:catAx>
      <c:valAx>
        <c:axId val="64567724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Millions</a:t>
                </a:r>
              </a:p>
            </c:rich>
          </c:tx>
          <c:layout>
            <c:manualLayout>
              <c:xMode val="edge"/>
              <c:yMode val="edge"/>
              <c:x val="1.2733446519524618E-2"/>
              <c:y val="0.44194550147622119"/>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45678880"/>
        <c:crosses val="autoZero"/>
        <c:crossBetween val="between"/>
      </c:valAx>
      <c:spPr>
        <a:noFill/>
        <a:ln>
          <a:solidFill>
            <a:schemeClr val="bg2">
              <a:lumMod val="50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gK7sGYsU22TTAIAmX0Tq7mjYWDg==">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F7FA023-D24C-4781-A43D-7CD8D2803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46743</TotalTime>
  <Pages>20</Pages>
  <Words>3722</Words>
  <Characters>21221</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State of Utah</Company>
  <LinksUpToDate>false</LinksUpToDate>
  <CharactersWithSpaces>24894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Emily Wright</dc:creator>
  <cp:lastModifiedBy>Emily Wright</cp:lastModifiedBy>
  <cp:revision>70</cp:revision>
  <dcterms:created xsi:type="dcterms:W3CDTF">2023-05-04T20:42:00Z</dcterms:created>
  <dcterms:modified xsi:type="dcterms:W3CDTF">2024-07-24T17:15:00Z</dcterms:modified>
</cp:coreProperties>
</file>